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8477" w14:textId="2B72BCC0" w:rsidR="00D35BCB" w:rsidRDefault="00D35BCB" w:rsidP="00E57E69">
      <w:pPr>
        <w:pStyle w:val="Heading1"/>
      </w:pPr>
      <w:bookmarkStart w:id="0" w:name="_Ref138475444"/>
      <w:bookmarkStart w:id="1" w:name="_Ref138477353"/>
      <w:bookmarkStart w:id="2" w:name="_Toc138496786"/>
      <w:r>
        <w:t>ACCEPTABLE USE OF I</w:t>
      </w:r>
      <w:r w:rsidR="008967EC">
        <w:t>C</w:t>
      </w:r>
      <w:r>
        <w:t>T RESOURCES POLICY 2019</w:t>
      </w:r>
    </w:p>
    <w:bookmarkEnd w:id="0"/>
    <w:bookmarkEnd w:id="1"/>
    <w:bookmarkEnd w:id="2"/>
    <w:p w14:paraId="51481E8B" w14:textId="77777777" w:rsidR="00853189" w:rsidRDefault="00853189" w:rsidP="00013550"/>
    <w:p w14:paraId="69F181B9" w14:textId="2F54BCAB" w:rsidR="00E57E69" w:rsidRDefault="00853189" w:rsidP="00013550">
      <w:r>
        <w:t xml:space="preserve">The </w:t>
      </w:r>
      <w:r w:rsidR="00A00FC2">
        <w:t xml:space="preserve">Vice-Chancellor as delegate of the </w:t>
      </w:r>
      <w:r w:rsidR="00E57E69">
        <w:t xml:space="preserve">Senate of the University of Sydney, as the governing authority of the University of Sydney, by resolution adopts the following </w:t>
      </w:r>
      <w:r w:rsidR="006A4766">
        <w:t>p</w:t>
      </w:r>
      <w:r w:rsidR="00E57E69">
        <w:t>olicy.</w:t>
      </w:r>
    </w:p>
    <w:p w14:paraId="3FDC51F6" w14:textId="626CEDDD" w:rsidR="00E57E69" w:rsidRDefault="00E57E69" w:rsidP="00517FA8">
      <w:pPr>
        <w:pStyle w:val="NormalAdministrativeNotes"/>
      </w:pPr>
      <w:r>
        <w:t>Dated:</w:t>
      </w:r>
      <w:r w:rsidR="00517FA8">
        <w:tab/>
      </w:r>
      <w:r w:rsidR="0003621D">
        <w:t>15 July 2019</w:t>
      </w:r>
    </w:p>
    <w:p w14:paraId="0241118E" w14:textId="6218210B" w:rsidR="00E57E69" w:rsidRDefault="00E57E69" w:rsidP="00517FA8">
      <w:pPr>
        <w:pStyle w:val="NormalAdministrativeNotes"/>
      </w:pPr>
      <w:r>
        <w:t>Last amended:</w:t>
      </w:r>
      <w:r w:rsidR="00517FA8">
        <w:tab/>
      </w:r>
      <w:r w:rsidR="003C3CF2">
        <w:t>18 February 2021 (administrative amendments)</w:t>
      </w:r>
    </w:p>
    <w:p w14:paraId="154B1721" w14:textId="2B0EEABC" w:rsidR="00E57E69" w:rsidRDefault="00E57E69" w:rsidP="00517FA8">
      <w:pPr>
        <w:pStyle w:val="NormalAdministrativeNotes"/>
      </w:pPr>
      <w:r>
        <w:t>Signature:</w:t>
      </w:r>
      <w:r w:rsidR="00517FA8">
        <w:tab/>
      </w:r>
    </w:p>
    <w:p w14:paraId="7CC31CB6" w14:textId="59244DEF" w:rsidR="00E57E69" w:rsidRDefault="00E57E69" w:rsidP="00517FA8">
      <w:pPr>
        <w:pStyle w:val="NormalAdministrativeNotes"/>
      </w:pPr>
      <w:r>
        <w:t>Position:</w:t>
      </w:r>
      <w:r w:rsidR="00517FA8">
        <w:tab/>
      </w:r>
      <w:r w:rsidR="0003621D">
        <w:t>Vice</w:t>
      </w:r>
      <w:r w:rsidR="00C22644">
        <w:t xml:space="preserve"> </w:t>
      </w:r>
      <w:r w:rsidR="0003621D">
        <w:t>Chancellor</w:t>
      </w:r>
    </w:p>
    <w:p w14:paraId="60CEBC9D" w14:textId="63A30ACA" w:rsidR="00C13BA3" w:rsidRDefault="00C13BA3" w:rsidP="00517FA8">
      <w:pPr>
        <w:pStyle w:val="NormalAdministrativeNotes"/>
      </w:pPr>
      <w:r>
        <w:t>Current policy approver:</w:t>
      </w:r>
      <w:r>
        <w:tab/>
        <w:t>Vice-Principal (Operations)</w:t>
      </w:r>
    </w:p>
    <w:p w14:paraId="64316D26" w14:textId="77777777" w:rsidR="00E57E69" w:rsidRDefault="00155112" w:rsidP="00013550">
      <w:pPr>
        <w:tabs>
          <w:tab w:val="left" w:leader="underscore" w:pos="7938"/>
        </w:tabs>
      </w:pPr>
      <w:r>
        <w:tab/>
      </w:r>
    </w:p>
    <w:p w14:paraId="57352E88" w14:textId="77777777" w:rsidR="00E57E69" w:rsidRDefault="00E57E69" w:rsidP="00E57E69">
      <w:pPr>
        <w:pStyle w:val="Heading2"/>
      </w:pPr>
      <w:bookmarkStart w:id="3" w:name="_Toc64640850"/>
      <w:bookmarkStart w:id="4" w:name="_Toc138496787"/>
      <w:r>
        <w:t>Contents</w:t>
      </w:r>
      <w:bookmarkEnd w:id="3"/>
      <w:r>
        <w:t xml:space="preserve"> </w:t>
      </w:r>
      <w:bookmarkEnd w:id="4"/>
    </w:p>
    <w:p w14:paraId="448FC460" w14:textId="46937E85" w:rsidR="00590A88" w:rsidRDefault="00517FA8">
      <w:pPr>
        <w:pStyle w:val="TOC1"/>
        <w:tabs>
          <w:tab w:val="right" w:leader="dot" w:pos="7926"/>
        </w:tabs>
        <w:rPr>
          <w:rFonts w:asciiTheme="minorHAnsi" w:eastAsiaTheme="minorEastAsia" w:hAnsiTheme="minorHAnsi"/>
          <w:b w:val="0"/>
          <w:noProof/>
          <w:sz w:val="22"/>
          <w:szCs w:val="22"/>
          <w:lang w:eastAsia="en-AU"/>
        </w:rPr>
      </w:pPr>
      <w:r>
        <w:rPr>
          <w:rFonts w:cs="Arial"/>
          <w:sz w:val="18"/>
          <w:szCs w:val="18"/>
        </w:rPr>
        <w:fldChar w:fldCharType="begin"/>
      </w:r>
      <w:r>
        <w:rPr>
          <w:rFonts w:cs="Arial"/>
          <w:sz w:val="18"/>
          <w:szCs w:val="18"/>
        </w:rPr>
        <w:instrText xml:space="preserve"> TOC \t "Heading 2,1,Heading 3,2,Heading 4,3,Template instructions Heading 1,2,Part Heading,1" </w:instrText>
      </w:r>
      <w:r>
        <w:rPr>
          <w:rFonts w:cs="Arial"/>
          <w:sz w:val="18"/>
          <w:szCs w:val="18"/>
        </w:rPr>
        <w:fldChar w:fldCharType="separate"/>
      </w:r>
      <w:r w:rsidR="00590A88">
        <w:rPr>
          <w:noProof/>
        </w:rPr>
        <w:t>Contents</w:t>
      </w:r>
      <w:r w:rsidR="00590A88">
        <w:rPr>
          <w:noProof/>
        </w:rPr>
        <w:tab/>
      </w:r>
      <w:r w:rsidR="00590A88">
        <w:rPr>
          <w:noProof/>
        </w:rPr>
        <w:fldChar w:fldCharType="begin"/>
      </w:r>
      <w:r w:rsidR="00590A88">
        <w:rPr>
          <w:noProof/>
        </w:rPr>
        <w:instrText xml:space="preserve"> PAGEREF _Toc64640850 \h </w:instrText>
      </w:r>
      <w:r w:rsidR="00590A88">
        <w:rPr>
          <w:noProof/>
        </w:rPr>
      </w:r>
      <w:r w:rsidR="00590A88">
        <w:rPr>
          <w:noProof/>
        </w:rPr>
        <w:fldChar w:fldCharType="separate"/>
      </w:r>
      <w:r w:rsidR="0013194A">
        <w:rPr>
          <w:noProof/>
        </w:rPr>
        <w:t>1</w:t>
      </w:r>
      <w:r w:rsidR="00590A88">
        <w:rPr>
          <w:noProof/>
        </w:rPr>
        <w:fldChar w:fldCharType="end"/>
      </w:r>
    </w:p>
    <w:p w14:paraId="5A6D7030" w14:textId="264B2601" w:rsidR="00590A88" w:rsidRDefault="00590A88">
      <w:pPr>
        <w:pStyle w:val="TOC3"/>
        <w:rPr>
          <w:rFonts w:asciiTheme="minorHAnsi" w:eastAsiaTheme="minorEastAsia" w:hAnsiTheme="minorHAnsi"/>
          <w:noProof/>
          <w:sz w:val="22"/>
          <w:szCs w:val="22"/>
          <w:lang w:eastAsia="en-AU"/>
        </w:rPr>
      </w:pPr>
      <w:r>
        <w:rPr>
          <w:noProof/>
        </w:rPr>
        <w:t>1</w:t>
      </w:r>
      <w:r>
        <w:rPr>
          <w:rFonts w:asciiTheme="minorHAnsi" w:eastAsiaTheme="minorEastAsia" w:hAnsiTheme="minorHAnsi"/>
          <w:noProof/>
          <w:sz w:val="22"/>
          <w:szCs w:val="22"/>
          <w:lang w:eastAsia="en-AU"/>
        </w:rPr>
        <w:tab/>
      </w:r>
      <w:r>
        <w:rPr>
          <w:noProof/>
        </w:rPr>
        <w:t>Name of policy</w:t>
      </w:r>
      <w:r>
        <w:rPr>
          <w:noProof/>
        </w:rPr>
        <w:tab/>
      </w:r>
      <w:r>
        <w:rPr>
          <w:noProof/>
        </w:rPr>
        <w:fldChar w:fldCharType="begin"/>
      </w:r>
      <w:r>
        <w:rPr>
          <w:noProof/>
        </w:rPr>
        <w:instrText xml:space="preserve"> PAGEREF _Toc64640851 \h </w:instrText>
      </w:r>
      <w:r>
        <w:rPr>
          <w:noProof/>
        </w:rPr>
      </w:r>
      <w:r>
        <w:rPr>
          <w:noProof/>
        </w:rPr>
        <w:fldChar w:fldCharType="separate"/>
      </w:r>
      <w:r w:rsidR="0013194A">
        <w:rPr>
          <w:noProof/>
        </w:rPr>
        <w:t>1</w:t>
      </w:r>
      <w:r>
        <w:rPr>
          <w:noProof/>
        </w:rPr>
        <w:fldChar w:fldCharType="end"/>
      </w:r>
    </w:p>
    <w:p w14:paraId="3375CF0F" w14:textId="3E7E44DF" w:rsidR="00590A88" w:rsidRDefault="00590A88">
      <w:pPr>
        <w:pStyle w:val="TOC3"/>
        <w:rPr>
          <w:rFonts w:asciiTheme="minorHAnsi" w:eastAsiaTheme="minorEastAsia" w:hAnsiTheme="minorHAnsi"/>
          <w:noProof/>
          <w:sz w:val="22"/>
          <w:szCs w:val="22"/>
          <w:lang w:eastAsia="en-AU"/>
        </w:rPr>
      </w:pPr>
      <w:r>
        <w:rPr>
          <w:noProof/>
        </w:rPr>
        <w:t>2</w:t>
      </w:r>
      <w:r>
        <w:rPr>
          <w:rFonts w:asciiTheme="minorHAnsi" w:eastAsiaTheme="minorEastAsia" w:hAnsiTheme="minorHAnsi"/>
          <w:noProof/>
          <w:sz w:val="22"/>
          <w:szCs w:val="22"/>
          <w:lang w:eastAsia="en-AU"/>
        </w:rPr>
        <w:tab/>
      </w:r>
      <w:r>
        <w:rPr>
          <w:noProof/>
        </w:rPr>
        <w:t>Commencement</w:t>
      </w:r>
      <w:r>
        <w:rPr>
          <w:noProof/>
        </w:rPr>
        <w:tab/>
      </w:r>
      <w:r>
        <w:rPr>
          <w:noProof/>
        </w:rPr>
        <w:fldChar w:fldCharType="begin"/>
      </w:r>
      <w:r>
        <w:rPr>
          <w:noProof/>
        </w:rPr>
        <w:instrText xml:space="preserve"> PAGEREF _Toc64640852 \h </w:instrText>
      </w:r>
      <w:r>
        <w:rPr>
          <w:noProof/>
        </w:rPr>
      </w:r>
      <w:r>
        <w:rPr>
          <w:noProof/>
        </w:rPr>
        <w:fldChar w:fldCharType="separate"/>
      </w:r>
      <w:r w:rsidR="0013194A">
        <w:rPr>
          <w:noProof/>
        </w:rPr>
        <w:t>1</w:t>
      </w:r>
      <w:r>
        <w:rPr>
          <w:noProof/>
        </w:rPr>
        <w:fldChar w:fldCharType="end"/>
      </w:r>
    </w:p>
    <w:p w14:paraId="49954253" w14:textId="5D2103BD" w:rsidR="00590A88" w:rsidRDefault="00590A88">
      <w:pPr>
        <w:pStyle w:val="TOC3"/>
        <w:rPr>
          <w:rFonts w:asciiTheme="minorHAnsi" w:eastAsiaTheme="minorEastAsia" w:hAnsiTheme="minorHAnsi"/>
          <w:noProof/>
          <w:sz w:val="22"/>
          <w:szCs w:val="22"/>
          <w:lang w:eastAsia="en-AU"/>
        </w:rPr>
      </w:pPr>
      <w:r>
        <w:rPr>
          <w:noProof/>
        </w:rPr>
        <w:t>3</w:t>
      </w:r>
      <w:r>
        <w:rPr>
          <w:rFonts w:asciiTheme="minorHAnsi" w:eastAsiaTheme="minorEastAsia" w:hAnsiTheme="minorHAnsi"/>
          <w:noProof/>
          <w:sz w:val="22"/>
          <w:szCs w:val="22"/>
          <w:lang w:eastAsia="en-AU"/>
        </w:rPr>
        <w:tab/>
      </w:r>
      <w:r>
        <w:rPr>
          <w:noProof/>
        </w:rPr>
        <w:t>Policy is binding</w:t>
      </w:r>
      <w:r>
        <w:rPr>
          <w:noProof/>
        </w:rPr>
        <w:tab/>
      </w:r>
      <w:r>
        <w:rPr>
          <w:noProof/>
        </w:rPr>
        <w:fldChar w:fldCharType="begin"/>
      </w:r>
      <w:r>
        <w:rPr>
          <w:noProof/>
        </w:rPr>
        <w:instrText xml:space="preserve"> PAGEREF _Toc64640853 \h </w:instrText>
      </w:r>
      <w:r>
        <w:rPr>
          <w:noProof/>
        </w:rPr>
      </w:r>
      <w:r>
        <w:rPr>
          <w:noProof/>
        </w:rPr>
        <w:fldChar w:fldCharType="separate"/>
      </w:r>
      <w:r w:rsidR="0013194A">
        <w:rPr>
          <w:noProof/>
        </w:rPr>
        <w:t>2</w:t>
      </w:r>
      <w:r>
        <w:rPr>
          <w:noProof/>
        </w:rPr>
        <w:fldChar w:fldCharType="end"/>
      </w:r>
    </w:p>
    <w:p w14:paraId="7E1E35C0" w14:textId="52B6608A" w:rsidR="00590A88" w:rsidRDefault="00590A88">
      <w:pPr>
        <w:pStyle w:val="TOC3"/>
        <w:rPr>
          <w:rFonts w:asciiTheme="minorHAnsi" w:eastAsiaTheme="minorEastAsia" w:hAnsiTheme="minorHAnsi"/>
          <w:noProof/>
          <w:sz w:val="22"/>
          <w:szCs w:val="22"/>
          <w:lang w:eastAsia="en-AU"/>
        </w:rPr>
      </w:pPr>
      <w:r>
        <w:rPr>
          <w:noProof/>
        </w:rPr>
        <w:t>4</w:t>
      </w:r>
      <w:r>
        <w:rPr>
          <w:rFonts w:asciiTheme="minorHAnsi" w:eastAsiaTheme="minorEastAsia" w:hAnsiTheme="minorHAnsi"/>
          <w:noProof/>
          <w:sz w:val="22"/>
          <w:szCs w:val="22"/>
          <w:lang w:eastAsia="en-AU"/>
        </w:rPr>
        <w:tab/>
      </w:r>
      <w:r>
        <w:rPr>
          <w:noProof/>
        </w:rPr>
        <w:t>Statement of intent</w:t>
      </w:r>
      <w:r>
        <w:rPr>
          <w:noProof/>
        </w:rPr>
        <w:tab/>
      </w:r>
      <w:r>
        <w:rPr>
          <w:noProof/>
        </w:rPr>
        <w:fldChar w:fldCharType="begin"/>
      </w:r>
      <w:r>
        <w:rPr>
          <w:noProof/>
        </w:rPr>
        <w:instrText xml:space="preserve"> PAGEREF _Toc64640854 \h </w:instrText>
      </w:r>
      <w:r>
        <w:rPr>
          <w:noProof/>
        </w:rPr>
      </w:r>
      <w:r>
        <w:rPr>
          <w:noProof/>
        </w:rPr>
        <w:fldChar w:fldCharType="separate"/>
      </w:r>
      <w:r w:rsidR="0013194A">
        <w:rPr>
          <w:noProof/>
        </w:rPr>
        <w:t>2</w:t>
      </w:r>
      <w:r>
        <w:rPr>
          <w:noProof/>
        </w:rPr>
        <w:fldChar w:fldCharType="end"/>
      </w:r>
    </w:p>
    <w:p w14:paraId="68011184" w14:textId="27926096" w:rsidR="00590A88" w:rsidRDefault="00590A88">
      <w:pPr>
        <w:pStyle w:val="TOC3"/>
        <w:rPr>
          <w:rFonts w:asciiTheme="minorHAnsi" w:eastAsiaTheme="minorEastAsia" w:hAnsiTheme="minorHAnsi"/>
          <w:noProof/>
          <w:sz w:val="22"/>
          <w:szCs w:val="22"/>
          <w:lang w:eastAsia="en-AU"/>
        </w:rPr>
      </w:pPr>
      <w:r>
        <w:rPr>
          <w:noProof/>
        </w:rPr>
        <w:t>5</w:t>
      </w:r>
      <w:r>
        <w:rPr>
          <w:rFonts w:asciiTheme="minorHAnsi" w:eastAsiaTheme="minorEastAsia" w:hAnsiTheme="minorHAnsi"/>
          <w:noProof/>
          <w:sz w:val="22"/>
          <w:szCs w:val="22"/>
          <w:lang w:eastAsia="en-AU"/>
        </w:rPr>
        <w:tab/>
      </w:r>
      <w:r>
        <w:rPr>
          <w:noProof/>
        </w:rPr>
        <w:t>Application</w:t>
      </w:r>
      <w:r>
        <w:rPr>
          <w:noProof/>
        </w:rPr>
        <w:tab/>
      </w:r>
      <w:r>
        <w:rPr>
          <w:noProof/>
        </w:rPr>
        <w:fldChar w:fldCharType="begin"/>
      </w:r>
      <w:r>
        <w:rPr>
          <w:noProof/>
        </w:rPr>
        <w:instrText xml:space="preserve"> PAGEREF _Toc64640855 \h </w:instrText>
      </w:r>
      <w:r>
        <w:rPr>
          <w:noProof/>
        </w:rPr>
      </w:r>
      <w:r>
        <w:rPr>
          <w:noProof/>
        </w:rPr>
        <w:fldChar w:fldCharType="separate"/>
      </w:r>
      <w:r w:rsidR="0013194A">
        <w:rPr>
          <w:noProof/>
        </w:rPr>
        <w:t>2</w:t>
      </w:r>
      <w:r>
        <w:rPr>
          <w:noProof/>
        </w:rPr>
        <w:fldChar w:fldCharType="end"/>
      </w:r>
    </w:p>
    <w:p w14:paraId="0C09DE15" w14:textId="75B92F21" w:rsidR="00590A88" w:rsidRDefault="00590A88">
      <w:pPr>
        <w:pStyle w:val="TOC3"/>
        <w:rPr>
          <w:rFonts w:asciiTheme="minorHAnsi" w:eastAsiaTheme="minorEastAsia" w:hAnsiTheme="minorHAnsi"/>
          <w:noProof/>
          <w:sz w:val="22"/>
          <w:szCs w:val="22"/>
          <w:lang w:eastAsia="en-AU"/>
        </w:rPr>
      </w:pPr>
      <w:r>
        <w:rPr>
          <w:noProof/>
        </w:rPr>
        <w:t>6</w:t>
      </w:r>
      <w:r>
        <w:rPr>
          <w:rFonts w:asciiTheme="minorHAnsi" w:eastAsiaTheme="minorEastAsia" w:hAnsiTheme="minorHAnsi"/>
          <w:noProof/>
          <w:sz w:val="22"/>
          <w:szCs w:val="22"/>
          <w:lang w:eastAsia="en-AU"/>
        </w:rPr>
        <w:tab/>
      </w:r>
      <w:r>
        <w:rPr>
          <w:noProof/>
        </w:rPr>
        <w:t>Definitions</w:t>
      </w:r>
      <w:r>
        <w:rPr>
          <w:noProof/>
        </w:rPr>
        <w:tab/>
      </w:r>
      <w:r>
        <w:rPr>
          <w:noProof/>
        </w:rPr>
        <w:fldChar w:fldCharType="begin"/>
      </w:r>
      <w:r>
        <w:rPr>
          <w:noProof/>
        </w:rPr>
        <w:instrText xml:space="preserve"> PAGEREF _Toc64640856 \h </w:instrText>
      </w:r>
      <w:r>
        <w:rPr>
          <w:noProof/>
        </w:rPr>
      </w:r>
      <w:r>
        <w:rPr>
          <w:noProof/>
        </w:rPr>
        <w:fldChar w:fldCharType="separate"/>
      </w:r>
      <w:r w:rsidR="0013194A">
        <w:rPr>
          <w:noProof/>
        </w:rPr>
        <w:t>2</w:t>
      </w:r>
      <w:r>
        <w:rPr>
          <w:noProof/>
        </w:rPr>
        <w:fldChar w:fldCharType="end"/>
      </w:r>
    </w:p>
    <w:p w14:paraId="71997908" w14:textId="500E6C73" w:rsidR="00590A88" w:rsidRDefault="00590A88">
      <w:pPr>
        <w:pStyle w:val="TOC3"/>
        <w:rPr>
          <w:rFonts w:asciiTheme="minorHAnsi" w:eastAsiaTheme="minorEastAsia" w:hAnsiTheme="minorHAnsi"/>
          <w:noProof/>
          <w:sz w:val="22"/>
          <w:szCs w:val="22"/>
          <w:lang w:eastAsia="en-AU"/>
        </w:rPr>
      </w:pPr>
      <w:r>
        <w:rPr>
          <w:noProof/>
        </w:rPr>
        <w:t>7</w:t>
      </w:r>
      <w:r>
        <w:rPr>
          <w:rFonts w:asciiTheme="minorHAnsi" w:eastAsiaTheme="minorEastAsia" w:hAnsiTheme="minorHAnsi"/>
          <w:noProof/>
          <w:sz w:val="22"/>
          <w:szCs w:val="22"/>
          <w:lang w:eastAsia="en-AU"/>
        </w:rPr>
        <w:tab/>
      </w:r>
      <w:r>
        <w:rPr>
          <w:noProof/>
        </w:rPr>
        <w:t>Compliance</w:t>
      </w:r>
      <w:r>
        <w:rPr>
          <w:noProof/>
        </w:rPr>
        <w:tab/>
      </w:r>
      <w:r>
        <w:rPr>
          <w:noProof/>
        </w:rPr>
        <w:fldChar w:fldCharType="begin"/>
      </w:r>
      <w:r>
        <w:rPr>
          <w:noProof/>
        </w:rPr>
        <w:instrText xml:space="preserve"> PAGEREF _Toc64640857 \h </w:instrText>
      </w:r>
      <w:r>
        <w:rPr>
          <w:noProof/>
        </w:rPr>
      </w:r>
      <w:r>
        <w:rPr>
          <w:noProof/>
        </w:rPr>
        <w:fldChar w:fldCharType="separate"/>
      </w:r>
      <w:r w:rsidR="0013194A">
        <w:rPr>
          <w:noProof/>
        </w:rPr>
        <w:t>5</w:t>
      </w:r>
      <w:r>
        <w:rPr>
          <w:noProof/>
        </w:rPr>
        <w:fldChar w:fldCharType="end"/>
      </w:r>
    </w:p>
    <w:p w14:paraId="27C52AF5" w14:textId="00C91160" w:rsidR="00590A88" w:rsidRDefault="00590A88">
      <w:pPr>
        <w:pStyle w:val="TOC3"/>
        <w:rPr>
          <w:rFonts w:asciiTheme="minorHAnsi" w:eastAsiaTheme="minorEastAsia" w:hAnsiTheme="minorHAnsi"/>
          <w:noProof/>
          <w:sz w:val="22"/>
          <w:szCs w:val="22"/>
          <w:lang w:eastAsia="en-AU"/>
        </w:rPr>
      </w:pPr>
      <w:r>
        <w:rPr>
          <w:noProof/>
        </w:rPr>
        <w:t>8</w:t>
      </w:r>
      <w:r>
        <w:rPr>
          <w:rFonts w:asciiTheme="minorHAnsi" w:eastAsiaTheme="minorEastAsia" w:hAnsiTheme="minorHAnsi"/>
          <w:noProof/>
          <w:sz w:val="22"/>
          <w:szCs w:val="22"/>
          <w:lang w:eastAsia="en-AU"/>
        </w:rPr>
        <w:tab/>
      </w:r>
      <w:r>
        <w:rPr>
          <w:noProof/>
        </w:rPr>
        <w:t>Restricted and Prohibited Use</w:t>
      </w:r>
      <w:r>
        <w:rPr>
          <w:noProof/>
        </w:rPr>
        <w:tab/>
      </w:r>
      <w:r>
        <w:rPr>
          <w:noProof/>
        </w:rPr>
        <w:fldChar w:fldCharType="begin"/>
      </w:r>
      <w:r>
        <w:rPr>
          <w:noProof/>
        </w:rPr>
        <w:instrText xml:space="preserve"> PAGEREF _Toc64640858 \h </w:instrText>
      </w:r>
      <w:r>
        <w:rPr>
          <w:noProof/>
        </w:rPr>
      </w:r>
      <w:r>
        <w:rPr>
          <w:noProof/>
        </w:rPr>
        <w:fldChar w:fldCharType="separate"/>
      </w:r>
      <w:r w:rsidR="0013194A">
        <w:rPr>
          <w:noProof/>
        </w:rPr>
        <w:t>5</w:t>
      </w:r>
      <w:r>
        <w:rPr>
          <w:noProof/>
        </w:rPr>
        <w:fldChar w:fldCharType="end"/>
      </w:r>
    </w:p>
    <w:p w14:paraId="520DC701" w14:textId="39E26B60" w:rsidR="00590A88" w:rsidRDefault="00590A88">
      <w:pPr>
        <w:pStyle w:val="TOC3"/>
        <w:rPr>
          <w:rFonts w:asciiTheme="minorHAnsi" w:eastAsiaTheme="minorEastAsia" w:hAnsiTheme="minorHAnsi"/>
          <w:noProof/>
          <w:sz w:val="22"/>
          <w:szCs w:val="22"/>
          <w:lang w:eastAsia="en-AU"/>
        </w:rPr>
      </w:pPr>
      <w:r>
        <w:rPr>
          <w:noProof/>
        </w:rPr>
        <w:t>9</w:t>
      </w:r>
      <w:r>
        <w:rPr>
          <w:rFonts w:asciiTheme="minorHAnsi" w:eastAsiaTheme="minorEastAsia" w:hAnsiTheme="minorHAnsi"/>
          <w:noProof/>
          <w:sz w:val="22"/>
          <w:szCs w:val="22"/>
          <w:lang w:eastAsia="en-AU"/>
        </w:rPr>
        <w:tab/>
      </w:r>
      <w:r>
        <w:rPr>
          <w:noProof/>
        </w:rPr>
        <w:t>User responsibilities</w:t>
      </w:r>
      <w:r>
        <w:rPr>
          <w:noProof/>
        </w:rPr>
        <w:tab/>
      </w:r>
      <w:r>
        <w:rPr>
          <w:noProof/>
        </w:rPr>
        <w:fldChar w:fldCharType="begin"/>
      </w:r>
      <w:r>
        <w:rPr>
          <w:noProof/>
        </w:rPr>
        <w:instrText xml:space="preserve"> PAGEREF _Toc64640859 \h </w:instrText>
      </w:r>
      <w:r>
        <w:rPr>
          <w:noProof/>
        </w:rPr>
      </w:r>
      <w:r>
        <w:rPr>
          <w:noProof/>
        </w:rPr>
        <w:fldChar w:fldCharType="separate"/>
      </w:r>
      <w:r w:rsidR="0013194A">
        <w:rPr>
          <w:noProof/>
        </w:rPr>
        <w:t>6</w:t>
      </w:r>
      <w:r>
        <w:rPr>
          <w:noProof/>
        </w:rPr>
        <w:fldChar w:fldCharType="end"/>
      </w:r>
    </w:p>
    <w:p w14:paraId="75984E92" w14:textId="6DF9A153" w:rsidR="00590A88" w:rsidRDefault="00590A88">
      <w:pPr>
        <w:pStyle w:val="TOC3"/>
        <w:rPr>
          <w:rFonts w:asciiTheme="minorHAnsi" w:eastAsiaTheme="minorEastAsia" w:hAnsiTheme="minorHAnsi"/>
          <w:noProof/>
          <w:sz w:val="22"/>
          <w:szCs w:val="22"/>
          <w:lang w:eastAsia="en-AU"/>
        </w:rPr>
      </w:pPr>
      <w:r>
        <w:rPr>
          <w:noProof/>
        </w:rPr>
        <w:t>10</w:t>
      </w:r>
      <w:r>
        <w:rPr>
          <w:rFonts w:asciiTheme="minorHAnsi" w:eastAsiaTheme="minorEastAsia" w:hAnsiTheme="minorHAnsi"/>
          <w:noProof/>
          <w:sz w:val="22"/>
          <w:szCs w:val="22"/>
          <w:lang w:eastAsia="en-AU"/>
        </w:rPr>
        <w:tab/>
      </w:r>
      <w:r>
        <w:rPr>
          <w:noProof/>
        </w:rPr>
        <w:t>Personal use of University ICT Resources</w:t>
      </w:r>
      <w:r>
        <w:rPr>
          <w:noProof/>
        </w:rPr>
        <w:tab/>
      </w:r>
      <w:r>
        <w:rPr>
          <w:noProof/>
        </w:rPr>
        <w:fldChar w:fldCharType="begin"/>
      </w:r>
      <w:r>
        <w:rPr>
          <w:noProof/>
        </w:rPr>
        <w:instrText xml:space="preserve"> PAGEREF _Toc64640860 \h </w:instrText>
      </w:r>
      <w:r>
        <w:rPr>
          <w:noProof/>
        </w:rPr>
      </w:r>
      <w:r>
        <w:rPr>
          <w:noProof/>
        </w:rPr>
        <w:fldChar w:fldCharType="separate"/>
      </w:r>
      <w:r w:rsidR="0013194A">
        <w:rPr>
          <w:noProof/>
        </w:rPr>
        <w:t>7</w:t>
      </w:r>
      <w:r>
        <w:rPr>
          <w:noProof/>
        </w:rPr>
        <w:fldChar w:fldCharType="end"/>
      </w:r>
    </w:p>
    <w:p w14:paraId="6F0B35BE" w14:textId="7C5EDE9D" w:rsidR="00590A88" w:rsidRDefault="00590A88">
      <w:pPr>
        <w:pStyle w:val="TOC3"/>
        <w:rPr>
          <w:rFonts w:asciiTheme="minorHAnsi" w:eastAsiaTheme="minorEastAsia" w:hAnsiTheme="minorHAnsi"/>
          <w:noProof/>
          <w:sz w:val="22"/>
          <w:szCs w:val="22"/>
          <w:lang w:eastAsia="en-AU"/>
        </w:rPr>
      </w:pPr>
      <w:r>
        <w:rPr>
          <w:noProof/>
        </w:rPr>
        <w:t>11</w:t>
      </w:r>
      <w:r>
        <w:rPr>
          <w:rFonts w:asciiTheme="minorHAnsi" w:eastAsiaTheme="minorEastAsia" w:hAnsiTheme="minorHAnsi"/>
          <w:noProof/>
          <w:sz w:val="22"/>
          <w:szCs w:val="22"/>
          <w:lang w:eastAsia="en-AU"/>
        </w:rPr>
        <w:tab/>
      </w:r>
      <w:r>
        <w:rPr>
          <w:noProof/>
        </w:rPr>
        <w:t>Personal devices</w:t>
      </w:r>
      <w:r>
        <w:rPr>
          <w:noProof/>
        </w:rPr>
        <w:tab/>
      </w:r>
      <w:r>
        <w:rPr>
          <w:noProof/>
        </w:rPr>
        <w:fldChar w:fldCharType="begin"/>
      </w:r>
      <w:r>
        <w:rPr>
          <w:noProof/>
        </w:rPr>
        <w:instrText xml:space="preserve"> PAGEREF _Toc64640861 \h </w:instrText>
      </w:r>
      <w:r>
        <w:rPr>
          <w:noProof/>
        </w:rPr>
      </w:r>
      <w:r>
        <w:rPr>
          <w:noProof/>
        </w:rPr>
        <w:fldChar w:fldCharType="separate"/>
      </w:r>
      <w:r w:rsidR="0013194A">
        <w:rPr>
          <w:noProof/>
        </w:rPr>
        <w:t>7</w:t>
      </w:r>
      <w:r>
        <w:rPr>
          <w:noProof/>
        </w:rPr>
        <w:fldChar w:fldCharType="end"/>
      </w:r>
    </w:p>
    <w:p w14:paraId="1C1999DC" w14:textId="368DA5E9" w:rsidR="00590A88" w:rsidRDefault="00590A88">
      <w:pPr>
        <w:pStyle w:val="TOC3"/>
        <w:rPr>
          <w:rFonts w:asciiTheme="minorHAnsi" w:eastAsiaTheme="minorEastAsia" w:hAnsiTheme="minorHAnsi"/>
          <w:noProof/>
          <w:sz w:val="22"/>
          <w:szCs w:val="22"/>
          <w:lang w:eastAsia="en-AU"/>
        </w:rPr>
      </w:pPr>
      <w:r>
        <w:rPr>
          <w:noProof/>
        </w:rPr>
        <w:t>12</w:t>
      </w:r>
      <w:r>
        <w:rPr>
          <w:rFonts w:asciiTheme="minorHAnsi" w:eastAsiaTheme="minorEastAsia" w:hAnsiTheme="minorHAnsi"/>
          <w:noProof/>
          <w:sz w:val="22"/>
          <w:szCs w:val="22"/>
          <w:lang w:eastAsia="en-AU"/>
        </w:rPr>
        <w:tab/>
      </w:r>
      <w:r>
        <w:rPr>
          <w:noProof/>
        </w:rPr>
        <w:t>Terms of Use and Limitations on Use</w:t>
      </w:r>
      <w:r>
        <w:rPr>
          <w:noProof/>
        </w:rPr>
        <w:tab/>
      </w:r>
      <w:r>
        <w:rPr>
          <w:noProof/>
        </w:rPr>
        <w:fldChar w:fldCharType="begin"/>
      </w:r>
      <w:r>
        <w:rPr>
          <w:noProof/>
        </w:rPr>
        <w:instrText xml:space="preserve"> PAGEREF _Toc64640862 \h </w:instrText>
      </w:r>
      <w:r>
        <w:rPr>
          <w:noProof/>
        </w:rPr>
      </w:r>
      <w:r>
        <w:rPr>
          <w:noProof/>
        </w:rPr>
        <w:fldChar w:fldCharType="separate"/>
      </w:r>
      <w:r w:rsidR="0013194A">
        <w:rPr>
          <w:noProof/>
        </w:rPr>
        <w:t>8</w:t>
      </w:r>
      <w:r>
        <w:rPr>
          <w:noProof/>
        </w:rPr>
        <w:fldChar w:fldCharType="end"/>
      </w:r>
    </w:p>
    <w:p w14:paraId="1D304CB0" w14:textId="132963C9" w:rsidR="00590A88" w:rsidRDefault="00590A88">
      <w:pPr>
        <w:pStyle w:val="TOC3"/>
        <w:rPr>
          <w:rFonts w:asciiTheme="minorHAnsi" w:eastAsiaTheme="minorEastAsia" w:hAnsiTheme="minorHAnsi"/>
          <w:noProof/>
          <w:sz w:val="22"/>
          <w:szCs w:val="22"/>
          <w:lang w:eastAsia="en-AU"/>
        </w:rPr>
      </w:pPr>
      <w:r>
        <w:rPr>
          <w:noProof/>
        </w:rPr>
        <w:t>13</w:t>
      </w:r>
      <w:r>
        <w:rPr>
          <w:rFonts w:asciiTheme="minorHAnsi" w:eastAsiaTheme="minorEastAsia" w:hAnsiTheme="minorHAnsi"/>
          <w:noProof/>
          <w:sz w:val="22"/>
          <w:szCs w:val="22"/>
          <w:lang w:eastAsia="en-AU"/>
        </w:rPr>
        <w:tab/>
      </w:r>
      <w:r>
        <w:rPr>
          <w:noProof/>
        </w:rPr>
        <w:t>Cyber security events</w:t>
      </w:r>
      <w:r>
        <w:rPr>
          <w:noProof/>
        </w:rPr>
        <w:tab/>
      </w:r>
      <w:r>
        <w:rPr>
          <w:noProof/>
        </w:rPr>
        <w:fldChar w:fldCharType="begin"/>
      </w:r>
      <w:r>
        <w:rPr>
          <w:noProof/>
        </w:rPr>
        <w:instrText xml:space="preserve"> PAGEREF _Toc64640863 \h </w:instrText>
      </w:r>
      <w:r>
        <w:rPr>
          <w:noProof/>
        </w:rPr>
      </w:r>
      <w:r>
        <w:rPr>
          <w:noProof/>
        </w:rPr>
        <w:fldChar w:fldCharType="separate"/>
      </w:r>
      <w:r w:rsidR="0013194A">
        <w:rPr>
          <w:noProof/>
        </w:rPr>
        <w:t>9</w:t>
      </w:r>
      <w:r>
        <w:rPr>
          <w:noProof/>
        </w:rPr>
        <w:fldChar w:fldCharType="end"/>
      </w:r>
    </w:p>
    <w:p w14:paraId="60FAC584" w14:textId="4D2A8AE4" w:rsidR="00590A88" w:rsidRDefault="00590A88">
      <w:pPr>
        <w:pStyle w:val="TOC3"/>
        <w:rPr>
          <w:rFonts w:asciiTheme="minorHAnsi" w:eastAsiaTheme="minorEastAsia" w:hAnsiTheme="minorHAnsi"/>
          <w:noProof/>
          <w:sz w:val="22"/>
          <w:szCs w:val="22"/>
          <w:lang w:eastAsia="en-AU"/>
        </w:rPr>
      </w:pPr>
      <w:r>
        <w:rPr>
          <w:noProof/>
        </w:rPr>
        <w:t>14</w:t>
      </w:r>
      <w:r>
        <w:rPr>
          <w:rFonts w:asciiTheme="minorHAnsi" w:eastAsiaTheme="minorEastAsia" w:hAnsiTheme="minorHAnsi"/>
          <w:noProof/>
          <w:sz w:val="22"/>
          <w:szCs w:val="22"/>
          <w:lang w:eastAsia="en-AU"/>
        </w:rPr>
        <w:tab/>
      </w:r>
      <w:r>
        <w:rPr>
          <w:noProof/>
        </w:rPr>
        <w:t>Misuse</w:t>
      </w:r>
      <w:r>
        <w:rPr>
          <w:noProof/>
        </w:rPr>
        <w:tab/>
      </w:r>
      <w:r>
        <w:rPr>
          <w:noProof/>
        </w:rPr>
        <w:fldChar w:fldCharType="begin"/>
      </w:r>
      <w:r>
        <w:rPr>
          <w:noProof/>
        </w:rPr>
        <w:instrText xml:space="preserve"> PAGEREF _Toc64640864 \h </w:instrText>
      </w:r>
      <w:r>
        <w:rPr>
          <w:noProof/>
        </w:rPr>
      </w:r>
      <w:r>
        <w:rPr>
          <w:noProof/>
        </w:rPr>
        <w:fldChar w:fldCharType="separate"/>
      </w:r>
      <w:r w:rsidR="0013194A">
        <w:rPr>
          <w:noProof/>
        </w:rPr>
        <w:t>9</w:t>
      </w:r>
      <w:r>
        <w:rPr>
          <w:noProof/>
        </w:rPr>
        <w:fldChar w:fldCharType="end"/>
      </w:r>
    </w:p>
    <w:p w14:paraId="0F784108" w14:textId="6CAAA24E" w:rsidR="00590A88" w:rsidRDefault="00590A88">
      <w:pPr>
        <w:pStyle w:val="TOC3"/>
        <w:rPr>
          <w:rFonts w:asciiTheme="minorHAnsi" w:eastAsiaTheme="minorEastAsia" w:hAnsiTheme="minorHAnsi"/>
          <w:noProof/>
          <w:sz w:val="22"/>
          <w:szCs w:val="22"/>
          <w:lang w:eastAsia="en-AU"/>
        </w:rPr>
      </w:pPr>
      <w:r>
        <w:rPr>
          <w:noProof/>
        </w:rPr>
        <w:t>15</w:t>
      </w:r>
      <w:r>
        <w:rPr>
          <w:rFonts w:asciiTheme="minorHAnsi" w:eastAsiaTheme="minorEastAsia" w:hAnsiTheme="minorHAnsi"/>
          <w:noProof/>
          <w:sz w:val="22"/>
          <w:szCs w:val="22"/>
          <w:lang w:eastAsia="en-AU"/>
        </w:rPr>
        <w:tab/>
      </w:r>
      <w:r>
        <w:rPr>
          <w:noProof/>
        </w:rPr>
        <w:t>Rescissions and replacements</w:t>
      </w:r>
      <w:r>
        <w:rPr>
          <w:noProof/>
        </w:rPr>
        <w:tab/>
      </w:r>
      <w:r>
        <w:rPr>
          <w:noProof/>
        </w:rPr>
        <w:fldChar w:fldCharType="begin"/>
      </w:r>
      <w:r>
        <w:rPr>
          <w:noProof/>
        </w:rPr>
        <w:instrText xml:space="preserve"> PAGEREF _Toc64640865 \h </w:instrText>
      </w:r>
      <w:r>
        <w:rPr>
          <w:noProof/>
        </w:rPr>
      </w:r>
      <w:r>
        <w:rPr>
          <w:noProof/>
        </w:rPr>
        <w:fldChar w:fldCharType="separate"/>
      </w:r>
      <w:r w:rsidR="0013194A">
        <w:rPr>
          <w:noProof/>
        </w:rPr>
        <w:t>9</w:t>
      </w:r>
      <w:r>
        <w:rPr>
          <w:noProof/>
        </w:rPr>
        <w:fldChar w:fldCharType="end"/>
      </w:r>
    </w:p>
    <w:p w14:paraId="13638ED9" w14:textId="43ECC2FD" w:rsidR="00590A88" w:rsidRDefault="00590A88">
      <w:pPr>
        <w:pStyle w:val="TOC1"/>
        <w:tabs>
          <w:tab w:val="right" w:leader="dot" w:pos="7926"/>
        </w:tabs>
        <w:rPr>
          <w:rFonts w:asciiTheme="minorHAnsi" w:eastAsiaTheme="minorEastAsia" w:hAnsiTheme="minorHAnsi"/>
          <w:b w:val="0"/>
          <w:noProof/>
          <w:sz w:val="22"/>
          <w:szCs w:val="22"/>
          <w:lang w:eastAsia="en-AU"/>
        </w:rPr>
      </w:pPr>
      <w:r>
        <w:rPr>
          <w:noProof/>
        </w:rPr>
        <w:t>Notes</w:t>
      </w:r>
      <w:r>
        <w:rPr>
          <w:noProof/>
        </w:rPr>
        <w:tab/>
      </w:r>
      <w:r>
        <w:rPr>
          <w:noProof/>
        </w:rPr>
        <w:fldChar w:fldCharType="begin"/>
      </w:r>
      <w:r>
        <w:rPr>
          <w:noProof/>
        </w:rPr>
        <w:instrText xml:space="preserve"> PAGEREF _Toc64640866 \h </w:instrText>
      </w:r>
      <w:r>
        <w:rPr>
          <w:noProof/>
        </w:rPr>
      </w:r>
      <w:r>
        <w:rPr>
          <w:noProof/>
        </w:rPr>
        <w:fldChar w:fldCharType="separate"/>
      </w:r>
      <w:r w:rsidR="0013194A">
        <w:rPr>
          <w:noProof/>
        </w:rPr>
        <w:t>10</w:t>
      </w:r>
      <w:r>
        <w:rPr>
          <w:noProof/>
        </w:rPr>
        <w:fldChar w:fldCharType="end"/>
      </w:r>
    </w:p>
    <w:p w14:paraId="6D6BE47C" w14:textId="61C4F647" w:rsidR="00590A88" w:rsidRDefault="00590A88">
      <w:pPr>
        <w:pStyle w:val="TOC1"/>
        <w:tabs>
          <w:tab w:val="right" w:leader="dot" w:pos="7926"/>
        </w:tabs>
        <w:rPr>
          <w:rFonts w:asciiTheme="minorHAnsi" w:eastAsiaTheme="minorEastAsia" w:hAnsiTheme="minorHAnsi"/>
          <w:b w:val="0"/>
          <w:noProof/>
          <w:sz w:val="22"/>
          <w:szCs w:val="22"/>
          <w:lang w:eastAsia="en-AU"/>
        </w:rPr>
      </w:pPr>
      <w:r>
        <w:rPr>
          <w:noProof/>
        </w:rPr>
        <w:t>Amendment history</w:t>
      </w:r>
      <w:r>
        <w:rPr>
          <w:noProof/>
        </w:rPr>
        <w:tab/>
      </w:r>
      <w:r>
        <w:rPr>
          <w:noProof/>
        </w:rPr>
        <w:fldChar w:fldCharType="begin"/>
      </w:r>
      <w:r>
        <w:rPr>
          <w:noProof/>
        </w:rPr>
        <w:instrText xml:space="preserve"> PAGEREF _Toc64640867 \h </w:instrText>
      </w:r>
      <w:r>
        <w:rPr>
          <w:noProof/>
        </w:rPr>
      </w:r>
      <w:r>
        <w:rPr>
          <w:noProof/>
        </w:rPr>
        <w:fldChar w:fldCharType="separate"/>
      </w:r>
      <w:r w:rsidR="0013194A">
        <w:rPr>
          <w:noProof/>
        </w:rPr>
        <w:t>11</w:t>
      </w:r>
      <w:r>
        <w:rPr>
          <w:noProof/>
        </w:rPr>
        <w:fldChar w:fldCharType="end"/>
      </w:r>
    </w:p>
    <w:p w14:paraId="0A9B8242" w14:textId="5F295817" w:rsidR="00E57E69" w:rsidRDefault="00517FA8" w:rsidP="00013550">
      <w:pPr>
        <w:pStyle w:val="TOC1"/>
      </w:pPr>
      <w:r>
        <w:rPr>
          <w:rFonts w:cs="Arial"/>
          <w:sz w:val="18"/>
          <w:szCs w:val="18"/>
        </w:rPr>
        <w:fldChar w:fldCharType="end"/>
      </w:r>
    </w:p>
    <w:p w14:paraId="668DA61F" w14:textId="77777777" w:rsidR="00E57E69" w:rsidRPr="00155112" w:rsidRDefault="00155112" w:rsidP="00013550">
      <w:pPr>
        <w:pStyle w:val="Heading4"/>
      </w:pPr>
      <w:bookmarkStart w:id="5" w:name="_Toc64640851"/>
      <w:r>
        <w:t>1</w:t>
      </w:r>
      <w:r>
        <w:tab/>
      </w:r>
      <w:r w:rsidR="00E57E69" w:rsidRPr="00155112">
        <w:t>Name of policy</w:t>
      </w:r>
      <w:bookmarkEnd w:id="5"/>
    </w:p>
    <w:p w14:paraId="2691791C" w14:textId="60D6CB34" w:rsidR="00E57E69" w:rsidRDefault="00E57E69" w:rsidP="00013550">
      <w:r>
        <w:t xml:space="preserve">This is the </w:t>
      </w:r>
      <w:bookmarkStart w:id="6" w:name="_Hlk2161487"/>
      <w:r w:rsidR="00D35BCB">
        <w:t>Acceptable Use of I</w:t>
      </w:r>
      <w:r w:rsidR="008967EC">
        <w:t>C</w:t>
      </w:r>
      <w:r w:rsidR="00D35BCB">
        <w:t>T Resources Policy 2019</w:t>
      </w:r>
      <w:bookmarkEnd w:id="6"/>
      <w:r w:rsidR="00D35BCB">
        <w:t>.</w:t>
      </w:r>
    </w:p>
    <w:p w14:paraId="35DFF82C" w14:textId="77777777" w:rsidR="00E57E69" w:rsidRDefault="00155112" w:rsidP="00013550">
      <w:pPr>
        <w:pStyle w:val="Heading4"/>
      </w:pPr>
      <w:bookmarkStart w:id="7" w:name="_Toc64640852"/>
      <w:r>
        <w:t>2</w:t>
      </w:r>
      <w:r>
        <w:tab/>
      </w:r>
      <w:r w:rsidR="00E57E69">
        <w:t>Commencement</w:t>
      </w:r>
      <w:bookmarkEnd w:id="7"/>
    </w:p>
    <w:p w14:paraId="58A3A0CE" w14:textId="42DFD5B1" w:rsidR="00E57E69" w:rsidRPr="00013550" w:rsidRDefault="00E57E69" w:rsidP="00013550">
      <w:r w:rsidRPr="00013550">
        <w:t xml:space="preserve">This policy commences on </w:t>
      </w:r>
      <w:r w:rsidR="0003621D">
        <w:t>1</w:t>
      </w:r>
      <w:r w:rsidR="007020CE">
        <w:t xml:space="preserve"> August</w:t>
      </w:r>
      <w:r w:rsidR="0003621D">
        <w:t xml:space="preserve"> 2019.</w:t>
      </w:r>
    </w:p>
    <w:p w14:paraId="185CF18E" w14:textId="77777777" w:rsidR="00E57E69" w:rsidRDefault="00155112" w:rsidP="00013550">
      <w:pPr>
        <w:pStyle w:val="Heading4"/>
      </w:pPr>
      <w:bookmarkStart w:id="8" w:name="_Toc64640853"/>
      <w:r>
        <w:lastRenderedPageBreak/>
        <w:t>3</w:t>
      </w:r>
      <w:r>
        <w:tab/>
      </w:r>
      <w:r w:rsidR="00E57E69">
        <w:t>Policy is binding</w:t>
      </w:r>
      <w:bookmarkEnd w:id="8"/>
    </w:p>
    <w:p w14:paraId="1016B969" w14:textId="67AE5C66" w:rsidR="00E57E69" w:rsidRDefault="00E57E69" w:rsidP="00013550">
      <w:r>
        <w:t>Except to the extent that a contrary intention is expressed, this policy binds</w:t>
      </w:r>
      <w:r w:rsidR="00D35BCB">
        <w:t xml:space="preserve"> the </w:t>
      </w:r>
      <w:r>
        <w:t>University, staff, students and affiliates.</w:t>
      </w:r>
    </w:p>
    <w:p w14:paraId="52D3A24C" w14:textId="4138D0F4" w:rsidR="00E57E69" w:rsidRDefault="00155112" w:rsidP="00013550">
      <w:pPr>
        <w:pStyle w:val="Heading4"/>
      </w:pPr>
      <w:bookmarkStart w:id="9" w:name="_Toc64640854"/>
      <w:r w:rsidRPr="00013550">
        <w:t>4</w:t>
      </w:r>
      <w:r w:rsidRPr="00013550">
        <w:tab/>
      </w:r>
      <w:r w:rsidR="00E57E69" w:rsidRPr="00013550">
        <w:t>Statement of intent</w:t>
      </w:r>
      <w:bookmarkEnd w:id="9"/>
      <w:r w:rsidR="00E57E69" w:rsidRPr="00013550">
        <w:t xml:space="preserve"> </w:t>
      </w:r>
    </w:p>
    <w:p w14:paraId="3BB4F456" w14:textId="4CD65762" w:rsidR="006A7F12" w:rsidRDefault="006A7F12" w:rsidP="006A7F12">
      <w:r>
        <w:t>This policy:</w:t>
      </w:r>
    </w:p>
    <w:p w14:paraId="78966422" w14:textId="6C4DDF96" w:rsidR="008862AD" w:rsidRDefault="006A7F12" w:rsidP="006A7F12">
      <w:pPr>
        <w:pStyle w:val="NumberedSecondLevel"/>
      </w:pPr>
      <w:r>
        <w:t xml:space="preserve">sets out the principles for </w:t>
      </w:r>
      <w:r w:rsidR="008862AD">
        <w:t>ensuring the University’s I</w:t>
      </w:r>
      <w:r w:rsidR="008967EC">
        <w:t>C</w:t>
      </w:r>
      <w:r w:rsidR="008862AD">
        <w:t>T resources are used in a legal, ethical and responsible manner</w:t>
      </w:r>
      <w:r w:rsidR="006547A5">
        <w:t>;</w:t>
      </w:r>
    </w:p>
    <w:p w14:paraId="6CE9B703" w14:textId="3C609DC0" w:rsidR="00870034" w:rsidRDefault="00870034" w:rsidP="006A7F12">
      <w:pPr>
        <w:pStyle w:val="NumberedSecondLevel"/>
      </w:pPr>
      <w:r>
        <w:t>sets out the conditions of personal use of the University’s I</w:t>
      </w:r>
      <w:r w:rsidR="008967EC">
        <w:t>C</w:t>
      </w:r>
      <w:r>
        <w:t>T resources</w:t>
      </w:r>
      <w:r w:rsidR="006547A5">
        <w:t>;</w:t>
      </w:r>
    </w:p>
    <w:p w14:paraId="0BD37C65" w14:textId="62A40245" w:rsidR="00870034" w:rsidRDefault="008862AD" w:rsidP="00870034">
      <w:pPr>
        <w:pStyle w:val="NumberedSecondLevel"/>
      </w:pPr>
      <w:r>
        <w:t>informs users of University I</w:t>
      </w:r>
      <w:r w:rsidR="008967EC">
        <w:t>C</w:t>
      </w:r>
      <w:r>
        <w:t>T resources of their responsibilities</w:t>
      </w:r>
      <w:r w:rsidR="00870034">
        <w:t xml:space="preserve"> and the penalties for misuse</w:t>
      </w:r>
      <w:r w:rsidR="006547A5">
        <w:t>;</w:t>
      </w:r>
    </w:p>
    <w:p w14:paraId="4164D5E0" w14:textId="7E17EF66" w:rsidR="00870034" w:rsidRDefault="00870034" w:rsidP="00870034">
      <w:pPr>
        <w:pStyle w:val="NumberedSecondLevel"/>
      </w:pPr>
      <w:r w:rsidRPr="00870034">
        <w:t>establishes compliance requirements for users of the University’s I</w:t>
      </w:r>
      <w:r w:rsidR="008967EC">
        <w:t>C</w:t>
      </w:r>
      <w:r w:rsidRPr="00870034">
        <w:t>T resources</w:t>
      </w:r>
      <w:r w:rsidR="006547A5">
        <w:t xml:space="preserve">; </w:t>
      </w:r>
    </w:p>
    <w:p w14:paraId="4D96E0D6" w14:textId="1C061F04" w:rsidR="008461B4" w:rsidRDefault="00870034" w:rsidP="006A7F12">
      <w:pPr>
        <w:pStyle w:val="NumberedSecondLevel"/>
      </w:pPr>
      <w:r w:rsidRPr="00870034">
        <w:t xml:space="preserve">establishes requirements for reporting </w:t>
      </w:r>
      <w:r w:rsidR="005D5F53">
        <w:t>cyber security</w:t>
      </w:r>
      <w:r w:rsidR="008967EC">
        <w:t xml:space="preserve"> events</w:t>
      </w:r>
      <w:r w:rsidR="008461B4">
        <w:t>; and</w:t>
      </w:r>
    </w:p>
    <w:p w14:paraId="12777876" w14:textId="77777777" w:rsidR="008461B4" w:rsidRDefault="008461B4" w:rsidP="008461B4">
      <w:pPr>
        <w:pStyle w:val="NumberedSecondLevel"/>
      </w:pPr>
      <w:r>
        <w:t>reflects the University’s values of:</w:t>
      </w:r>
    </w:p>
    <w:p w14:paraId="0C55067C" w14:textId="77777777" w:rsidR="008461B4" w:rsidRDefault="008461B4" w:rsidP="008461B4">
      <w:pPr>
        <w:pStyle w:val="NumberedThirdLevel"/>
      </w:pPr>
      <w:r>
        <w:t>respect and integrity; and</w:t>
      </w:r>
    </w:p>
    <w:p w14:paraId="34E67EB1" w14:textId="77777777" w:rsidR="008461B4" w:rsidRDefault="008461B4" w:rsidP="008461B4">
      <w:pPr>
        <w:pStyle w:val="NumberedThirdLevel"/>
      </w:pPr>
      <w:r>
        <w:t xml:space="preserve">openness and engagement; </w:t>
      </w:r>
    </w:p>
    <w:p w14:paraId="615157ED" w14:textId="1388C3D0" w:rsidR="00870034" w:rsidRDefault="008461B4" w:rsidP="004F0A60">
      <w:pPr>
        <w:pStyle w:val="NormalNotes"/>
        <w:ind w:left="1287" w:hanging="153"/>
      </w:pPr>
      <w:r w:rsidRPr="00797DDB">
        <w:rPr>
          <w:b/>
        </w:rPr>
        <w:t>Note:</w:t>
      </w:r>
      <w:r>
        <w:t xml:space="preserve"> See the </w:t>
      </w:r>
      <w:hyperlink r:id="rId12" w:history="1">
        <w:r w:rsidRPr="00373552">
          <w:rPr>
            <w:rStyle w:val="Hyperlink"/>
            <w:i/>
          </w:rPr>
          <w:t>University’s Strategic Plan 2016-20</w:t>
        </w:r>
      </w:hyperlink>
      <w:r w:rsidRPr="00373552">
        <w:rPr>
          <w:i/>
        </w:rPr>
        <w:t>.</w:t>
      </w:r>
    </w:p>
    <w:p w14:paraId="76E0061A" w14:textId="48F7EBBB" w:rsidR="00E57E69" w:rsidRDefault="00155112" w:rsidP="00C3296C">
      <w:pPr>
        <w:pStyle w:val="Heading4"/>
        <w:ind w:left="0" w:firstLine="0"/>
      </w:pPr>
      <w:bookmarkStart w:id="10" w:name="_Toc64640855"/>
      <w:r>
        <w:t>5</w:t>
      </w:r>
      <w:r>
        <w:tab/>
      </w:r>
      <w:r w:rsidR="00E57E69">
        <w:t>Application</w:t>
      </w:r>
      <w:bookmarkEnd w:id="10"/>
    </w:p>
    <w:p w14:paraId="04332077" w14:textId="6F51BA99" w:rsidR="008461B4" w:rsidRDefault="008461B4" w:rsidP="008461B4">
      <w:pPr>
        <w:pStyle w:val="NumberedFirstLevel"/>
        <w:numPr>
          <w:ilvl w:val="1"/>
          <w:numId w:val="14"/>
        </w:numPr>
      </w:pPr>
      <w:r>
        <w:t>This policy applies to all users of the University’s I</w:t>
      </w:r>
      <w:r w:rsidR="004F0A60">
        <w:t>C</w:t>
      </w:r>
      <w:r>
        <w:t xml:space="preserve">T </w:t>
      </w:r>
      <w:r w:rsidR="004F0A60">
        <w:t>r</w:t>
      </w:r>
      <w:r>
        <w:t>esources.</w:t>
      </w:r>
    </w:p>
    <w:p w14:paraId="38711D9E" w14:textId="77777777" w:rsidR="008461B4" w:rsidRDefault="008461B4" w:rsidP="008461B4">
      <w:pPr>
        <w:pStyle w:val="NumberedFirstLevel"/>
      </w:pPr>
      <w:r>
        <w:t>For the avoidance of doubt:</w:t>
      </w:r>
    </w:p>
    <w:p w14:paraId="668A0C90" w14:textId="1D71CB19" w:rsidR="008461B4" w:rsidRDefault="008461B4" w:rsidP="008461B4">
      <w:pPr>
        <w:pStyle w:val="NumberedSecondLevel"/>
      </w:pPr>
      <w:r>
        <w:t>the obligations of staff and affiliates under this policy are in addition to obligations set out in the</w:t>
      </w:r>
      <w:r w:rsidRPr="004F0A60">
        <w:rPr>
          <w:i/>
        </w:rPr>
        <w:t xml:space="preserve"> </w:t>
      </w:r>
      <w:hyperlink r:id="rId13" w:history="1">
        <w:r w:rsidRPr="004F0A60">
          <w:rPr>
            <w:rStyle w:val="Hyperlink"/>
            <w:i/>
          </w:rPr>
          <w:t>Code of Conduct – Staff and Affiliates</w:t>
        </w:r>
      </w:hyperlink>
      <w:r w:rsidR="003C3CF2">
        <w:t>, t</w:t>
      </w:r>
      <w:r>
        <w:t xml:space="preserve">he </w:t>
      </w:r>
      <w:hyperlink r:id="rId14" w:history="1">
        <w:r w:rsidRPr="004F0A60">
          <w:rPr>
            <w:rStyle w:val="Hyperlink"/>
            <w:i/>
          </w:rPr>
          <w:t>Public Comment Policy</w:t>
        </w:r>
      </w:hyperlink>
      <w:r w:rsidR="003C3CF2">
        <w:t xml:space="preserve"> and the </w:t>
      </w:r>
      <w:hyperlink r:id="rId15" w:history="1">
        <w:r w:rsidR="003C3CF2" w:rsidRPr="003C3CF2">
          <w:rPr>
            <w:rStyle w:val="Hyperlink"/>
            <w:i/>
            <w:iCs/>
          </w:rPr>
          <w:t>Charter of Freedom of Speech and Academic Freedom</w:t>
        </w:r>
      </w:hyperlink>
      <w:r w:rsidR="003C3CF2">
        <w:t>.</w:t>
      </w:r>
    </w:p>
    <w:p w14:paraId="5910EC2B" w14:textId="5FC63F8A" w:rsidR="008461B4" w:rsidRDefault="008461B4" w:rsidP="008461B4">
      <w:pPr>
        <w:pStyle w:val="NumberedSecondLevel"/>
      </w:pPr>
      <w:r w:rsidRPr="00BE4C7F">
        <w:t xml:space="preserve">the obligations of students under this policy are in addition to obligations set out in the </w:t>
      </w:r>
      <w:hyperlink r:id="rId16" w:history="1">
        <w:r w:rsidRPr="00373552">
          <w:rPr>
            <w:rStyle w:val="Hyperlink"/>
            <w:i/>
          </w:rPr>
          <w:t>Code of Conduct for Students</w:t>
        </w:r>
      </w:hyperlink>
      <w:r w:rsidRPr="004F0A60">
        <w:rPr>
          <w:i/>
        </w:rPr>
        <w:t>.</w:t>
      </w:r>
    </w:p>
    <w:p w14:paraId="697D9644" w14:textId="4871E20F" w:rsidR="00E57E69" w:rsidRDefault="00155112" w:rsidP="006A4766">
      <w:pPr>
        <w:pStyle w:val="Heading4"/>
      </w:pPr>
      <w:bookmarkStart w:id="11" w:name="_Toc64640856"/>
      <w:r>
        <w:t>6</w:t>
      </w:r>
      <w:r>
        <w:tab/>
      </w:r>
      <w:r w:rsidR="00E57E69">
        <w:t>Definitions</w:t>
      </w:r>
      <w:bookmarkEnd w:id="11"/>
    </w:p>
    <w:p w14:paraId="53FA365C" w14:textId="577C8BBA" w:rsidR="00707546" w:rsidRPr="00707546" w:rsidRDefault="00707546" w:rsidP="00707546">
      <w:r>
        <w:t>In this policy:</w:t>
      </w:r>
    </w:p>
    <w:tbl>
      <w:tblPr>
        <w:tblW w:w="0" w:type="auto"/>
        <w:tblLook w:val="00A0" w:firstRow="1" w:lastRow="0" w:firstColumn="1" w:lastColumn="0" w:noHBand="0" w:noVBand="0"/>
      </w:tblPr>
      <w:tblGrid>
        <w:gridCol w:w="1794"/>
        <w:gridCol w:w="6142"/>
      </w:tblGrid>
      <w:tr w:rsidR="008967EC" w:rsidRPr="007745EC" w14:paraId="707B66B0" w14:textId="77777777" w:rsidTr="00870034">
        <w:tc>
          <w:tcPr>
            <w:tcW w:w="1794" w:type="dxa"/>
          </w:tcPr>
          <w:p w14:paraId="50EF2806" w14:textId="21F470D9" w:rsidR="008967EC" w:rsidRPr="007745EC" w:rsidRDefault="004F0A60" w:rsidP="004F0A60">
            <w:pPr>
              <w:rPr>
                <w:b/>
              </w:rPr>
            </w:pPr>
            <w:r>
              <w:rPr>
                <w:b/>
              </w:rPr>
              <w:t>a</w:t>
            </w:r>
            <w:r w:rsidR="008967EC" w:rsidRPr="00D273BB">
              <w:rPr>
                <w:b/>
              </w:rPr>
              <w:t xml:space="preserve">uthorised University </w:t>
            </w:r>
            <w:r>
              <w:rPr>
                <w:b/>
              </w:rPr>
              <w:t>o</w:t>
            </w:r>
            <w:r w:rsidR="008967EC" w:rsidRPr="00D273BB">
              <w:rPr>
                <w:b/>
              </w:rPr>
              <w:t>fficer</w:t>
            </w:r>
          </w:p>
        </w:tc>
        <w:tc>
          <w:tcPr>
            <w:tcW w:w="6142" w:type="dxa"/>
          </w:tcPr>
          <w:p w14:paraId="5AA8EAB9" w14:textId="77777777" w:rsidR="008967EC" w:rsidRPr="00D273BB" w:rsidRDefault="008967EC" w:rsidP="008967EC">
            <w:pPr>
              <w:contextualSpacing/>
              <w:jc w:val="both"/>
            </w:pPr>
            <w:r w:rsidRPr="00D273BB">
              <w:t>means any of:</w:t>
            </w:r>
          </w:p>
          <w:p w14:paraId="1D4199EB" w14:textId="77777777" w:rsidR="008967EC" w:rsidRPr="00D273BB" w:rsidRDefault="008967EC" w:rsidP="004F0A60">
            <w:pPr>
              <w:pStyle w:val="NormalDotPoint"/>
              <w:keepLines/>
              <w:numPr>
                <w:ilvl w:val="0"/>
                <w:numId w:val="2"/>
              </w:numPr>
              <w:ind w:left="357" w:hanging="357"/>
            </w:pPr>
            <w:r w:rsidRPr="00D273BB">
              <w:t>Principal Officer;</w:t>
            </w:r>
          </w:p>
          <w:p w14:paraId="78BA969F" w14:textId="77777777" w:rsidR="008967EC" w:rsidRPr="00D273BB" w:rsidRDefault="008967EC" w:rsidP="008967EC">
            <w:pPr>
              <w:pStyle w:val="NormalDotPoint"/>
              <w:numPr>
                <w:ilvl w:val="0"/>
                <w:numId w:val="2"/>
              </w:numPr>
            </w:pPr>
            <w:r w:rsidRPr="00D273BB">
              <w:t>Executive Dean;</w:t>
            </w:r>
          </w:p>
          <w:p w14:paraId="29315231" w14:textId="77777777" w:rsidR="008967EC" w:rsidRPr="00D273BB" w:rsidRDefault="008967EC" w:rsidP="008967EC">
            <w:pPr>
              <w:pStyle w:val="NormalDotPoint"/>
              <w:numPr>
                <w:ilvl w:val="0"/>
                <w:numId w:val="2"/>
              </w:numPr>
            </w:pPr>
            <w:r w:rsidRPr="00D273BB">
              <w:t>Dean;</w:t>
            </w:r>
          </w:p>
          <w:p w14:paraId="642AE22A" w14:textId="77777777" w:rsidR="008967EC" w:rsidRPr="00D273BB" w:rsidRDefault="008967EC" w:rsidP="008967EC">
            <w:pPr>
              <w:pStyle w:val="NormalDotPoint"/>
              <w:numPr>
                <w:ilvl w:val="0"/>
                <w:numId w:val="2"/>
              </w:numPr>
            </w:pPr>
            <w:r w:rsidRPr="00D273BB">
              <w:t xml:space="preserve">Head of School and Dean of a University school;  </w:t>
            </w:r>
          </w:p>
          <w:p w14:paraId="2E08334E" w14:textId="77777777" w:rsidR="008967EC" w:rsidRPr="008967EC" w:rsidRDefault="008967EC" w:rsidP="008967EC">
            <w:pPr>
              <w:pStyle w:val="NormalDotPoint"/>
              <w:numPr>
                <w:ilvl w:val="0"/>
                <w:numId w:val="2"/>
              </w:numPr>
              <w:rPr>
                <w:i/>
                <w:color w:val="000000" w:themeColor="text1"/>
              </w:rPr>
            </w:pPr>
            <w:r w:rsidRPr="00D273BB">
              <w:t>Head of Clinical School;</w:t>
            </w:r>
          </w:p>
          <w:p w14:paraId="01DF598F" w14:textId="3A4CC401" w:rsidR="008967EC" w:rsidRPr="007745EC" w:rsidRDefault="008967EC" w:rsidP="008967EC">
            <w:pPr>
              <w:pStyle w:val="NormalDotPoint"/>
              <w:numPr>
                <w:ilvl w:val="0"/>
                <w:numId w:val="2"/>
              </w:numPr>
              <w:rPr>
                <w:i/>
                <w:color w:val="000000" w:themeColor="text1"/>
              </w:rPr>
            </w:pPr>
            <w:r w:rsidRPr="00D273BB">
              <w:t>Head of School.</w:t>
            </w:r>
            <w:r w:rsidRPr="00D273BB">
              <w:br/>
            </w:r>
          </w:p>
        </w:tc>
      </w:tr>
      <w:tr w:rsidR="00E57E69" w:rsidRPr="007745EC" w14:paraId="75DC3FAE" w14:textId="77777777" w:rsidTr="00870034">
        <w:tc>
          <w:tcPr>
            <w:tcW w:w="1794" w:type="dxa"/>
          </w:tcPr>
          <w:p w14:paraId="54A27F2A" w14:textId="61026C94" w:rsidR="00E57E69" w:rsidRPr="007745EC" w:rsidRDefault="00C97CAD" w:rsidP="006A4766">
            <w:pPr>
              <w:keepNext/>
              <w:keepLines/>
              <w:rPr>
                <w:b/>
              </w:rPr>
            </w:pPr>
            <w:r>
              <w:rPr>
                <w:b/>
              </w:rPr>
              <w:lastRenderedPageBreak/>
              <w:t>c</w:t>
            </w:r>
            <w:r w:rsidR="00707546" w:rsidRPr="007745EC">
              <w:rPr>
                <w:b/>
              </w:rPr>
              <w:t>yber</w:t>
            </w:r>
            <w:r w:rsidR="005D5F53">
              <w:rPr>
                <w:b/>
              </w:rPr>
              <w:t xml:space="preserve"> </w:t>
            </w:r>
            <w:r w:rsidR="00707546" w:rsidRPr="007745EC">
              <w:rPr>
                <w:b/>
              </w:rPr>
              <w:t>security</w:t>
            </w:r>
          </w:p>
        </w:tc>
        <w:tc>
          <w:tcPr>
            <w:tcW w:w="6142" w:type="dxa"/>
          </w:tcPr>
          <w:p w14:paraId="0DB56B56" w14:textId="3CC6A0AD" w:rsidR="00226112" w:rsidRDefault="00226112" w:rsidP="00C323A9">
            <w:pPr>
              <w:pStyle w:val="TemplateInstructions"/>
              <w:keepNext/>
              <w:keepLines/>
              <w:spacing w:before="0"/>
              <w:rPr>
                <w:i w:val="0"/>
                <w:color w:val="000000" w:themeColor="text1"/>
              </w:rPr>
            </w:pPr>
            <w:bookmarkStart w:id="12" w:name="_Hlk1028425"/>
            <w:r>
              <w:rPr>
                <w:i w:val="0"/>
                <w:color w:val="000000" w:themeColor="text1"/>
              </w:rPr>
              <w:t xml:space="preserve">has the meaning provided in the </w:t>
            </w:r>
            <w:hyperlink r:id="rId17" w:history="1">
              <w:r w:rsidRPr="00C22644">
                <w:rPr>
                  <w:rStyle w:val="Hyperlink"/>
                </w:rPr>
                <w:t>Cyber</w:t>
              </w:r>
              <w:r w:rsidR="005D5F53" w:rsidRPr="00C22644">
                <w:rPr>
                  <w:rStyle w:val="Hyperlink"/>
                </w:rPr>
                <w:t xml:space="preserve"> S</w:t>
              </w:r>
              <w:r w:rsidRPr="00C22644">
                <w:rPr>
                  <w:rStyle w:val="Hyperlink"/>
                </w:rPr>
                <w:t>ecurity Policy 2019</w:t>
              </w:r>
            </w:hyperlink>
            <w:r w:rsidRPr="00351671">
              <w:rPr>
                <w:color w:val="auto"/>
              </w:rPr>
              <w:t xml:space="preserve">, </w:t>
            </w:r>
            <w:r w:rsidRPr="00351671">
              <w:rPr>
                <w:i w:val="0"/>
                <w:color w:val="auto"/>
              </w:rPr>
              <w:t>which at the date of this policy is</w:t>
            </w:r>
            <w:r w:rsidR="004F0A60" w:rsidRPr="00351671">
              <w:rPr>
                <w:i w:val="0"/>
                <w:color w:val="auto"/>
              </w:rPr>
              <w:t>:</w:t>
            </w:r>
            <w:r>
              <w:t xml:space="preserve"> </w:t>
            </w:r>
          </w:p>
          <w:p w14:paraId="51AAA916" w14:textId="5A085BC5" w:rsidR="00E57E69" w:rsidRPr="00991820" w:rsidRDefault="00707546" w:rsidP="00373552">
            <w:pPr>
              <w:pStyle w:val="TemplateInstructions"/>
              <w:keepNext/>
              <w:keepLines/>
              <w:spacing w:before="0"/>
              <w:ind w:left="364" w:right="567"/>
              <w:rPr>
                <w:i w:val="0"/>
                <w:color w:val="000000" w:themeColor="text1"/>
                <w:sz w:val="18"/>
                <w:szCs w:val="18"/>
              </w:rPr>
            </w:pPr>
            <w:r w:rsidRPr="00991820">
              <w:rPr>
                <w:i w:val="0"/>
                <w:color w:val="000000" w:themeColor="text1"/>
                <w:sz w:val="18"/>
                <w:szCs w:val="18"/>
              </w:rPr>
              <w:t>the measures taken to:</w:t>
            </w:r>
          </w:p>
          <w:p w14:paraId="77829B1F" w14:textId="00D53B49" w:rsidR="00707546" w:rsidRPr="00991820" w:rsidRDefault="00707546" w:rsidP="00991820">
            <w:pPr>
              <w:pStyle w:val="NormalDotPoint"/>
              <w:ind w:left="724" w:hanging="364"/>
              <w:rPr>
                <w:sz w:val="18"/>
                <w:szCs w:val="18"/>
              </w:rPr>
            </w:pPr>
            <w:r w:rsidRPr="00991820">
              <w:rPr>
                <w:sz w:val="18"/>
                <w:szCs w:val="18"/>
              </w:rPr>
              <w:t xml:space="preserve">protect information </w:t>
            </w:r>
            <w:r w:rsidR="001B1B60" w:rsidRPr="00991820">
              <w:rPr>
                <w:sz w:val="18"/>
                <w:szCs w:val="18"/>
              </w:rPr>
              <w:t>and communications techn</w:t>
            </w:r>
            <w:r w:rsidRPr="00991820">
              <w:rPr>
                <w:sz w:val="18"/>
                <w:szCs w:val="18"/>
              </w:rPr>
              <w:t xml:space="preserve">ology, electronic systems, networks, devices and </w:t>
            </w:r>
            <w:r w:rsidR="001B1B60" w:rsidRPr="00991820">
              <w:rPr>
                <w:sz w:val="18"/>
                <w:szCs w:val="18"/>
              </w:rPr>
              <w:t xml:space="preserve">digital </w:t>
            </w:r>
            <w:r w:rsidRPr="00991820">
              <w:rPr>
                <w:sz w:val="18"/>
                <w:szCs w:val="18"/>
              </w:rPr>
              <w:t>information from compromise or interruption; and</w:t>
            </w:r>
          </w:p>
          <w:p w14:paraId="6662C2E9" w14:textId="7697CB18" w:rsidR="00707546" w:rsidRPr="007745EC" w:rsidRDefault="00707546" w:rsidP="00991820">
            <w:pPr>
              <w:pStyle w:val="NormalDotPoint"/>
              <w:ind w:left="720"/>
            </w:pPr>
            <w:r w:rsidRPr="00991820">
              <w:rPr>
                <w:sz w:val="18"/>
                <w:szCs w:val="18"/>
              </w:rPr>
              <w:t>facilitate rapid and effective detection and response to any compromise or interruption.</w:t>
            </w:r>
            <w:bookmarkEnd w:id="12"/>
            <w:r w:rsidRPr="00991820">
              <w:rPr>
                <w:sz w:val="18"/>
                <w:szCs w:val="18"/>
              </w:rPr>
              <w:br/>
            </w:r>
          </w:p>
        </w:tc>
      </w:tr>
      <w:tr w:rsidR="00707546" w:rsidRPr="007745EC" w14:paraId="1A0F33C8" w14:textId="77777777" w:rsidTr="00870034">
        <w:tc>
          <w:tcPr>
            <w:tcW w:w="1794" w:type="dxa"/>
          </w:tcPr>
          <w:p w14:paraId="6626D157" w14:textId="331CFC63" w:rsidR="00707546" w:rsidRPr="007745EC" w:rsidRDefault="00C97CAD" w:rsidP="006A4766">
            <w:pPr>
              <w:keepNext/>
              <w:keepLines/>
              <w:rPr>
                <w:b/>
              </w:rPr>
            </w:pPr>
            <w:r>
              <w:rPr>
                <w:b/>
              </w:rPr>
              <w:t>c</w:t>
            </w:r>
            <w:r w:rsidR="00707546" w:rsidRPr="007745EC">
              <w:rPr>
                <w:b/>
              </w:rPr>
              <w:t>yber</w:t>
            </w:r>
            <w:r w:rsidR="005D5F53">
              <w:rPr>
                <w:b/>
              </w:rPr>
              <w:t xml:space="preserve"> </w:t>
            </w:r>
            <w:r w:rsidR="00707546" w:rsidRPr="007745EC">
              <w:rPr>
                <w:b/>
              </w:rPr>
              <w:t>security control</w:t>
            </w:r>
          </w:p>
        </w:tc>
        <w:tc>
          <w:tcPr>
            <w:tcW w:w="6142" w:type="dxa"/>
          </w:tcPr>
          <w:p w14:paraId="7A39E4E6" w14:textId="2FDFEEFE" w:rsidR="00707546" w:rsidRPr="007745EC" w:rsidRDefault="00E96966" w:rsidP="00C323A9">
            <w:pPr>
              <w:pStyle w:val="TemplateInstructions"/>
              <w:keepNext/>
              <w:keepLines/>
              <w:spacing w:before="0"/>
              <w:rPr>
                <w:i w:val="0"/>
                <w:color w:val="000000" w:themeColor="text1"/>
              </w:rPr>
            </w:pPr>
            <w:r w:rsidRPr="007745EC">
              <w:rPr>
                <w:i w:val="0"/>
                <w:color w:val="000000" w:themeColor="text1"/>
              </w:rPr>
              <w:t>m</w:t>
            </w:r>
            <w:r w:rsidR="00707546" w:rsidRPr="007745EC">
              <w:rPr>
                <w:i w:val="0"/>
                <w:color w:val="000000" w:themeColor="text1"/>
              </w:rPr>
              <w:t xml:space="preserve">eans any management, operational or technical </w:t>
            </w:r>
            <w:r w:rsidR="00982DEC" w:rsidRPr="007745EC">
              <w:rPr>
                <w:i w:val="0"/>
                <w:color w:val="000000" w:themeColor="text1"/>
              </w:rPr>
              <w:t xml:space="preserve">measure </w:t>
            </w:r>
            <w:r w:rsidRPr="007745EC">
              <w:rPr>
                <w:i w:val="0"/>
                <w:color w:val="000000" w:themeColor="text1"/>
              </w:rPr>
              <w:t xml:space="preserve">(including safeguards or countermeasures) </w:t>
            </w:r>
            <w:r w:rsidR="00982DEC" w:rsidRPr="007745EC">
              <w:rPr>
                <w:i w:val="0"/>
                <w:color w:val="000000" w:themeColor="text1"/>
              </w:rPr>
              <w:t xml:space="preserve">put in place </w:t>
            </w:r>
            <w:r w:rsidR="00E57E00">
              <w:rPr>
                <w:i w:val="0"/>
                <w:color w:val="000000" w:themeColor="text1"/>
              </w:rPr>
              <w:t xml:space="preserve">for </w:t>
            </w:r>
            <w:r w:rsidR="005D5F53">
              <w:rPr>
                <w:i w:val="0"/>
                <w:color w:val="000000" w:themeColor="text1"/>
              </w:rPr>
              <w:t>cyber security</w:t>
            </w:r>
            <w:r w:rsidR="00982DEC" w:rsidRPr="007745EC">
              <w:rPr>
                <w:i w:val="0"/>
                <w:color w:val="000000" w:themeColor="text1"/>
              </w:rPr>
              <w:t>.</w:t>
            </w:r>
          </w:p>
        </w:tc>
      </w:tr>
      <w:tr w:rsidR="00EB212E" w:rsidRPr="00226112" w14:paraId="29F04479" w14:textId="77777777" w:rsidTr="00870034">
        <w:tc>
          <w:tcPr>
            <w:tcW w:w="1794" w:type="dxa"/>
          </w:tcPr>
          <w:p w14:paraId="43F1368A" w14:textId="19309FF9" w:rsidR="00EB212E" w:rsidRPr="00226112" w:rsidRDefault="00C97CAD" w:rsidP="00EB212E">
            <w:pPr>
              <w:rPr>
                <w:b/>
                <w:highlight w:val="yellow"/>
              </w:rPr>
            </w:pPr>
            <w:r>
              <w:rPr>
                <w:b/>
              </w:rPr>
              <w:t>c</w:t>
            </w:r>
            <w:r w:rsidR="00EB212E" w:rsidRPr="00D33309">
              <w:rPr>
                <w:b/>
              </w:rPr>
              <w:t>yber</w:t>
            </w:r>
            <w:r w:rsidR="005D5F53">
              <w:rPr>
                <w:b/>
              </w:rPr>
              <w:t xml:space="preserve"> </w:t>
            </w:r>
            <w:r w:rsidR="00EB212E" w:rsidRPr="00D33309">
              <w:rPr>
                <w:b/>
              </w:rPr>
              <w:t xml:space="preserve">security </w:t>
            </w:r>
            <w:r w:rsidR="00DA0347">
              <w:rPr>
                <w:b/>
              </w:rPr>
              <w:t>e</w:t>
            </w:r>
            <w:r w:rsidR="00EB212E" w:rsidRPr="00D33309">
              <w:rPr>
                <w:b/>
              </w:rPr>
              <w:t>vent</w:t>
            </w:r>
          </w:p>
        </w:tc>
        <w:tc>
          <w:tcPr>
            <w:tcW w:w="6142" w:type="dxa"/>
          </w:tcPr>
          <w:p w14:paraId="3A7D67BD" w14:textId="4A282180" w:rsidR="004F0A60" w:rsidRPr="00351671" w:rsidRDefault="004F0A60" w:rsidP="004F0A60">
            <w:pPr>
              <w:keepNext/>
              <w:keepLines/>
            </w:pPr>
            <w:r w:rsidRPr="00351671">
              <w:t xml:space="preserve">has the meaning given in the </w:t>
            </w:r>
            <w:hyperlink r:id="rId18" w:history="1">
              <w:r w:rsidR="005D5F53" w:rsidRPr="00C22644">
                <w:rPr>
                  <w:rStyle w:val="Hyperlink"/>
                  <w:i/>
                </w:rPr>
                <w:t>Cyber Security</w:t>
              </w:r>
              <w:r w:rsidRPr="00C22644">
                <w:rPr>
                  <w:rStyle w:val="Hyperlink"/>
                  <w:i/>
                </w:rPr>
                <w:t xml:space="preserve"> Policy 2019</w:t>
              </w:r>
            </w:hyperlink>
            <w:r w:rsidR="00C22644">
              <w:rPr>
                <w:i/>
              </w:rPr>
              <w:t xml:space="preserve"> </w:t>
            </w:r>
            <w:r w:rsidRPr="00351671">
              <w:t>which at the date of this policy is:</w:t>
            </w:r>
          </w:p>
          <w:p w14:paraId="62104918" w14:textId="3DF901BC" w:rsidR="004F0A60" w:rsidRPr="00D33309" w:rsidRDefault="004F0A60" w:rsidP="002312AA">
            <w:pPr>
              <w:keepNext/>
              <w:keepLines/>
              <w:ind w:left="567" w:right="567"/>
              <w:rPr>
                <w:sz w:val="18"/>
                <w:szCs w:val="18"/>
              </w:rPr>
            </w:pPr>
            <w:r w:rsidRPr="00D33309">
              <w:rPr>
                <w:sz w:val="18"/>
                <w:szCs w:val="18"/>
              </w:rPr>
              <w:t xml:space="preserve">means </w:t>
            </w:r>
            <w:r w:rsidR="006A0B30">
              <w:rPr>
                <w:sz w:val="18"/>
                <w:szCs w:val="18"/>
              </w:rPr>
              <w:t xml:space="preserve">an event </w:t>
            </w:r>
            <w:r w:rsidRPr="00D33309">
              <w:rPr>
                <w:sz w:val="18"/>
                <w:szCs w:val="18"/>
              </w:rPr>
              <w:t xml:space="preserve">relating to any </w:t>
            </w:r>
            <w:r w:rsidR="005D5F53">
              <w:rPr>
                <w:sz w:val="18"/>
                <w:szCs w:val="18"/>
              </w:rPr>
              <w:t>cyber security</w:t>
            </w:r>
            <w:r w:rsidRPr="00D33309">
              <w:rPr>
                <w:sz w:val="18"/>
                <w:szCs w:val="18"/>
              </w:rPr>
              <w:t xml:space="preserve"> control protecting University ICT resources from compromise or interruption.  This includes</w:t>
            </w:r>
            <w:r w:rsidR="00D33309">
              <w:rPr>
                <w:sz w:val="18"/>
                <w:szCs w:val="18"/>
              </w:rPr>
              <w:t xml:space="preserve"> i</w:t>
            </w:r>
            <w:r w:rsidR="00D33309" w:rsidRPr="00D33309">
              <w:rPr>
                <w:sz w:val="18"/>
                <w:szCs w:val="18"/>
              </w:rPr>
              <w:t>nternal or external acts which</w:t>
            </w:r>
            <w:r w:rsidRPr="00D33309">
              <w:rPr>
                <w:sz w:val="18"/>
                <w:szCs w:val="18"/>
              </w:rPr>
              <w:t>:</w:t>
            </w:r>
          </w:p>
          <w:p w14:paraId="4CE1B836" w14:textId="67B6870F" w:rsidR="004F0A60" w:rsidRPr="00D33309" w:rsidRDefault="00D33309" w:rsidP="004F0A60">
            <w:pPr>
              <w:pStyle w:val="NormalDotPoint"/>
              <w:ind w:left="924" w:right="567" w:hanging="357"/>
              <w:rPr>
                <w:sz w:val="18"/>
                <w:szCs w:val="18"/>
              </w:rPr>
            </w:pPr>
            <w:r w:rsidRPr="00D33309">
              <w:rPr>
                <w:sz w:val="18"/>
                <w:szCs w:val="18"/>
              </w:rPr>
              <w:t>may bypass</w:t>
            </w:r>
            <w:r>
              <w:rPr>
                <w:sz w:val="18"/>
                <w:szCs w:val="18"/>
              </w:rPr>
              <w:t xml:space="preserve"> or contravene applicable controls, policies or procedures; or</w:t>
            </w:r>
          </w:p>
          <w:p w14:paraId="60683CDD" w14:textId="7CF213EE" w:rsidR="00D33309" w:rsidRPr="00D33309" w:rsidRDefault="00D33309" w:rsidP="004F0A60">
            <w:pPr>
              <w:pStyle w:val="NormalDotPoint"/>
              <w:ind w:left="924" w:right="567" w:hanging="357"/>
              <w:rPr>
                <w:sz w:val="18"/>
                <w:szCs w:val="18"/>
              </w:rPr>
            </w:pPr>
            <w:r w:rsidRPr="00D33309">
              <w:rPr>
                <w:sz w:val="18"/>
                <w:szCs w:val="18"/>
              </w:rPr>
              <w:t>may potent</w:t>
            </w:r>
            <w:r>
              <w:rPr>
                <w:sz w:val="18"/>
                <w:szCs w:val="18"/>
              </w:rPr>
              <w:t>ially compromise the confidentiality, integrity or availability of ICT resources.</w:t>
            </w:r>
          </w:p>
          <w:p w14:paraId="17C6351C" w14:textId="3590E914" w:rsidR="00EB212E" w:rsidRPr="00226112" w:rsidRDefault="00EB212E" w:rsidP="00EB212E">
            <w:pPr>
              <w:rPr>
                <w:highlight w:val="yellow"/>
              </w:rPr>
            </w:pPr>
          </w:p>
        </w:tc>
      </w:tr>
      <w:tr w:rsidR="00E96966" w:rsidRPr="007745EC" w14:paraId="3FDA8AB3" w14:textId="77777777" w:rsidTr="00870034">
        <w:tc>
          <w:tcPr>
            <w:tcW w:w="1794" w:type="dxa"/>
          </w:tcPr>
          <w:p w14:paraId="3816EFB8" w14:textId="77A13BBB" w:rsidR="00E96966" w:rsidRPr="007745EC" w:rsidRDefault="00E96966" w:rsidP="00013550">
            <w:pPr>
              <w:rPr>
                <w:b/>
              </w:rPr>
            </w:pPr>
            <w:r w:rsidRPr="007745EC">
              <w:rPr>
                <w:b/>
              </w:rPr>
              <w:t>digital information</w:t>
            </w:r>
          </w:p>
        </w:tc>
        <w:tc>
          <w:tcPr>
            <w:tcW w:w="6142" w:type="dxa"/>
          </w:tcPr>
          <w:p w14:paraId="62F72F32" w14:textId="1B9231EC" w:rsidR="00E96966" w:rsidRPr="007745EC" w:rsidRDefault="00D35BCB" w:rsidP="00013550">
            <w:r w:rsidRPr="007745EC">
              <w:t>means information that is in a digital or electronic form and is stored, processed or transmitted within an I</w:t>
            </w:r>
            <w:r w:rsidR="001B1B60">
              <w:t>C</w:t>
            </w:r>
            <w:r w:rsidRPr="007745EC">
              <w:t>T service or an I</w:t>
            </w:r>
            <w:r w:rsidR="001B1B60">
              <w:t>C</w:t>
            </w:r>
            <w:r w:rsidRPr="007745EC">
              <w:t xml:space="preserve">T </w:t>
            </w:r>
            <w:r w:rsidR="00D95BAF">
              <w:t>asset</w:t>
            </w:r>
            <w:r w:rsidRPr="007745EC">
              <w:t xml:space="preserve"> </w:t>
            </w:r>
          </w:p>
        </w:tc>
      </w:tr>
      <w:tr w:rsidR="008967EC" w:rsidRPr="007745EC" w14:paraId="6ECED297" w14:textId="77777777" w:rsidTr="00870034">
        <w:tc>
          <w:tcPr>
            <w:tcW w:w="1794" w:type="dxa"/>
          </w:tcPr>
          <w:p w14:paraId="734FBEDB" w14:textId="7FBAF0C8" w:rsidR="008967EC" w:rsidRPr="007745EC" w:rsidRDefault="008967EC" w:rsidP="008967EC">
            <w:pPr>
              <w:rPr>
                <w:b/>
              </w:rPr>
            </w:pPr>
            <w:r w:rsidRPr="00D273BB">
              <w:rPr>
                <w:b/>
              </w:rPr>
              <w:t>Head of Administrative Area</w:t>
            </w:r>
          </w:p>
        </w:tc>
        <w:tc>
          <w:tcPr>
            <w:tcW w:w="6142" w:type="dxa"/>
          </w:tcPr>
          <w:p w14:paraId="41B412D4" w14:textId="316B344C" w:rsidR="008967EC" w:rsidRPr="00D273BB" w:rsidRDefault="008967EC" w:rsidP="008967EC">
            <w:pPr>
              <w:keepNext/>
              <w:keepLines/>
            </w:pPr>
            <w:r w:rsidRPr="00D273BB">
              <w:t xml:space="preserve">has the meaning given in the </w:t>
            </w:r>
            <w:hyperlink r:id="rId19" w:history="1">
              <w:r w:rsidRPr="00D273BB">
                <w:rPr>
                  <w:rStyle w:val="Hyperlink"/>
                  <w:i/>
                </w:rPr>
                <w:t>University of Sydney (Delegations of Authority</w:t>
              </w:r>
              <w:r w:rsidR="003C3CF2">
                <w:rPr>
                  <w:rStyle w:val="Hyperlink"/>
                  <w:i/>
                </w:rPr>
                <w:t xml:space="preserve">) </w:t>
              </w:r>
              <w:r w:rsidRPr="00D273BB">
                <w:rPr>
                  <w:rStyle w:val="Hyperlink"/>
                  <w:i/>
                </w:rPr>
                <w:t>Rule 2016</w:t>
              </w:r>
            </w:hyperlink>
            <w:r w:rsidRPr="00D273BB">
              <w:rPr>
                <w:i/>
              </w:rPr>
              <w:t xml:space="preserve">.  </w:t>
            </w:r>
            <w:r w:rsidRPr="00D273BB">
              <w:t xml:space="preserve">At the date of </w:t>
            </w:r>
            <w:r w:rsidR="000D1744">
              <w:t>this policy</w:t>
            </w:r>
            <w:r w:rsidRPr="00D273BB">
              <w:t xml:space="preserve"> this is:</w:t>
            </w:r>
          </w:p>
          <w:p w14:paraId="5559BDAF" w14:textId="224D9E17" w:rsidR="008967EC" w:rsidRPr="007745EC" w:rsidRDefault="008967EC" w:rsidP="00D33309">
            <w:pPr>
              <w:ind w:left="567" w:right="567"/>
            </w:pPr>
            <w:r w:rsidRPr="00D273BB">
              <w:rPr>
                <w:sz w:val="18"/>
                <w:szCs w:val="18"/>
              </w:rPr>
              <w:t>a senior staff member, outside a faculty or University school, whose position is declared as such by the Vice-Chancellor in writing and recorded as such in the relevant human resources recordkeeping systems.</w:t>
            </w:r>
          </w:p>
        </w:tc>
      </w:tr>
      <w:tr w:rsidR="000368CF" w:rsidRPr="007745EC" w14:paraId="6BE51BF3" w14:textId="77777777" w:rsidTr="00870034">
        <w:tc>
          <w:tcPr>
            <w:tcW w:w="1794" w:type="dxa"/>
          </w:tcPr>
          <w:p w14:paraId="13A61FF0" w14:textId="6A185A9E" w:rsidR="000368CF" w:rsidRPr="007745EC" w:rsidRDefault="000368CF" w:rsidP="00013550">
            <w:pPr>
              <w:rPr>
                <w:b/>
              </w:rPr>
            </w:pPr>
            <w:bookmarkStart w:id="13" w:name="_Hlk1123252"/>
            <w:r w:rsidRPr="007745EC">
              <w:rPr>
                <w:b/>
              </w:rPr>
              <w:t>I</w:t>
            </w:r>
            <w:r w:rsidR="001B1B60">
              <w:rPr>
                <w:b/>
              </w:rPr>
              <w:t>C</w:t>
            </w:r>
            <w:r w:rsidRPr="007745EC">
              <w:rPr>
                <w:b/>
              </w:rPr>
              <w:t xml:space="preserve">T </w:t>
            </w:r>
          </w:p>
        </w:tc>
        <w:tc>
          <w:tcPr>
            <w:tcW w:w="6142" w:type="dxa"/>
          </w:tcPr>
          <w:p w14:paraId="6724051D" w14:textId="2CE343CE" w:rsidR="000368CF" w:rsidRPr="007745EC" w:rsidRDefault="000368CF" w:rsidP="00013550">
            <w:r w:rsidRPr="007745EC">
              <w:t xml:space="preserve">means information </w:t>
            </w:r>
            <w:r w:rsidR="001B1B60">
              <w:t xml:space="preserve">and communications </w:t>
            </w:r>
            <w:r w:rsidRPr="007745EC">
              <w:t>technology</w:t>
            </w:r>
            <w:r w:rsidR="002919EB">
              <w:t xml:space="preserve"> within the remit of any University organisational unit</w:t>
            </w:r>
            <w:r w:rsidR="00290244">
              <w:t>.</w:t>
            </w:r>
          </w:p>
        </w:tc>
      </w:tr>
      <w:bookmarkEnd w:id="13"/>
      <w:tr w:rsidR="00E96966" w:rsidRPr="007745EC" w14:paraId="5C09B644" w14:textId="77777777" w:rsidTr="00870034">
        <w:tc>
          <w:tcPr>
            <w:tcW w:w="1794" w:type="dxa"/>
          </w:tcPr>
          <w:p w14:paraId="44D39BCD" w14:textId="2E387F7F" w:rsidR="00E96966" w:rsidRPr="007745EC" w:rsidRDefault="00E96966" w:rsidP="00013550">
            <w:pPr>
              <w:rPr>
                <w:b/>
              </w:rPr>
            </w:pPr>
            <w:r w:rsidRPr="007745EC">
              <w:rPr>
                <w:b/>
              </w:rPr>
              <w:t>I</w:t>
            </w:r>
            <w:r w:rsidR="001B1B60">
              <w:rPr>
                <w:b/>
              </w:rPr>
              <w:t>C</w:t>
            </w:r>
            <w:r w:rsidRPr="007745EC">
              <w:rPr>
                <w:b/>
              </w:rPr>
              <w:t>T asset</w:t>
            </w:r>
          </w:p>
        </w:tc>
        <w:tc>
          <w:tcPr>
            <w:tcW w:w="6142" w:type="dxa"/>
          </w:tcPr>
          <w:p w14:paraId="050CEDC1" w14:textId="4184B049" w:rsidR="00E96966" w:rsidRPr="007745EC" w:rsidRDefault="00467A23" w:rsidP="00013550">
            <w:r w:rsidRPr="00467A23">
              <w:t xml:space="preserve">means any hardware, software, cloud-based services, communication devices, </w:t>
            </w:r>
            <w:r w:rsidR="002215BC">
              <w:t xml:space="preserve">data centres </w:t>
            </w:r>
            <w:r w:rsidR="00F90C40">
              <w:t xml:space="preserve">or </w:t>
            </w:r>
            <w:r w:rsidRPr="00467A23">
              <w:t xml:space="preserve">networks that </w:t>
            </w:r>
            <w:r w:rsidR="00F90C40">
              <w:t>are</w:t>
            </w:r>
            <w:r w:rsidRPr="00467A23">
              <w:t xml:space="preserve"> owned by the University</w:t>
            </w:r>
            <w:r>
              <w:t xml:space="preserve"> or</w:t>
            </w:r>
            <w:r w:rsidRPr="00467A23">
              <w:t xml:space="preserve"> provided by the University to users</w:t>
            </w:r>
            <w:r w:rsidR="00E96966" w:rsidRPr="007745EC">
              <w:t>.</w:t>
            </w:r>
            <w:r>
              <w:t xml:space="preserve"> </w:t>
            </w:r>
          </w:p>
        </w:tc>
      </w:tr>
      <w:tr w:rsidR="00E96966" w:rsidRPr="007745EC" w14:paraId="0824E56F" w14:textId="77777777" w:rsidTr="00870034">
        <w:tc>
          <w:tcPr>
            <w:tcW w:w="1794" w:type="dxa"/>
          </w:tcPr>
          <w:p w14:paraId="0AC1187D" w14:textId="649D0AAC" w:rsidR="00E96966" w:rsidRPr="007745EC" w:rsidRDefault="00E96966" w:rsidP="00013550">
            <w:pPr>
              <w:rPr>
                <w:b/>
              </w:rPr>
            </w:pPr>
            <w:r w:rsidRPr="007745EC">
              <w:rPr>
                <w:b/>
              </w:rPr>
              <w:t>I</w:t>
            </w:r>
            <w:r w:rsidR="001B1B60">
              <w:rPr>
                <w:b/>
              </w:rPr>
              <w:t>C</w:t>
            </w:r>
            <w:r w:rsidRPr="007745EC">
              <w:rPr>
                <w:b/>
              </w:rPr>
              <w:t>T resource</w:t>
            </w:r>
          </w:p>
        </w:tc>
        <w:tc>
          <w:tcPr>
            <w:tcW w:w="6142" w:type="dxa"/>
          </w:tcPr>
          <w:p w14:paraId="2CD52623" w14:textId="7151A7BE" w:rsidR="00E96966" w:rsidRPr="007745EC" w:rsidRDefault="00E96966" w:rsidP="00013550">
            <w:r w:rsidRPr="007745EC">
              <w:t>means any I</w:t>
            </w:r>
            <w:r w:rsidR="001B1B60">
              <w:t>C</w:t>
            </w:r>
            <w:r w:rsidRPr="007745EC">
              <w:t>T service, I</w:t>
            </w:r>
            <w:r w:rsidR="001B1B60">
              <w:t>C</w:t>
            </w:r>
            <w:r w:rsidRPr="007745EC">
              <w:t>T asset or digital information.</w:t>
            </w:r>
          </w:p>
        </w:tc>
      </w:tr>
      <w:tr w:rsidR="00E96966" w:rsidRPr="007745EC" w14:paraId="0BE48E1E" w14:textId="77777777" w:rsidTr="00870034">
        <w:tc>
          <w:tcPr>
            <w:tcW w:w="1794" w:type="dxa"/>
          </w:tcPr>
          <w:p w14:paraId="2ED8BE34" w14:textId="77AF62FD" w:rsidR="00E96966" w:rsidRPr="007745EC" w:rsidRDefault="00E96966" w:rsidP="00013550">
            <w:pPr>
              <w:rPr>
                <w:b/>
              </w:rPr>
            </w:pPr>
            <w:r w:rsidRPr="007745EC">
              <w:rPr>
                <w:b/>
              </w:rPr>
              <w:t>I</w:t>
            </w:r>
            <w:r w:rsidR="001B1B60">
              <w:rPr>
                <w:b/>
              </w:rPr>
              <w:t>C</w:t>
            </w:r>
            <w:r w:rsidRPr="007745EC">
              <w:rPr>
                <w:b/>
              </w:rPr>
              <w:t>T service</w:t>
            </w:r>
          </w:p>
        </w:tc>
        <w:tc>
          <w:tcPr>
            <w:tcW w:w="6142" w:type="dxa"/>
          </w:tcPr>
          <w:p w14:paraId="4994071A" w14:textId="1E758371" w:rsidR="00E96966" w:rsidRPr="007745EC" w:rsidRDefault="00E96966" w:rsidP="00013550">
            <w:r w:rsidRPr="007745EC">
              <w:t>means any business or technology function provided using one or more I</w:t>
            </w:r>
            <w:r w:rsidR="001B1B60">
              <w:t>C</w:t>
            </w:r>
            <w:r w:rsidRPr="007745EC">
              <w:t>T assets including</w:t>
            </w:r>
            <w:r w:rsidR="00AE66E0" w:rsidRPr="007745EC">
              <w:t xml:space="preserve"> but not limited to:</w:t>
            </w:r>
          </w:p>
          <w:p w14:paraId="0359C650" w14:textId="77777777" w:rsidR="00AE66E0" w:rsidRPr="007745EC" w:rsidRDefault="00AE66E0" w:rsidP="00AE66E0">
            <w:pPr>
              <w:pStyle w:val="NormalDotPoint"/>
            </w:pPr>
            <w:r w:rsidRPr="007745EC">
              <w:t>application systems (including software-as-a-service); and</w:t>
            </w:r>
          </w:p>
          <w:p w14:paraId="4C058C4F" w14:textId="11903B67" w:rsidR="00AE66E0" w:rsidRPr="007745EC" w:rsidRDefault="00AE66E0" w:rsidP="00AE66E0">
            <w:pPr>
              <w:pStyle w:val="NormalDotPoint"/>
            </w:pPr>
            <w:r w:rsidRPr="007745EC">
              <w:t>I</w:t>
            </w:r>
            <w:r w:rsidR="001B1B60">
              <w:t>C</w:t>
            </w:r>
            <w:r w:rsidRPr="007745EC">
              <w:t>T infrastructure services such as operating systems, databases, voice and data telecommunications services, network services, media services, file and print services, and email service</w:t>
            </w:r>
            <w:r w:rsidR="00472C81">
              <w:t>s</w:t>
            </w:r>
            <w:r w:rsidR="00D33309">
              <w:t>.</w:t>
            </w:r>
            <w:r w:rsidRPr="007745EC">
              <w:br/>
            </w:r>
          </w:p>
        </w:tc>
      </w:tr>
      <w:tr w:rsidR="00F97B1C" w:rsidRPr="007745EC" w14:paraId="31D9FFDF" w14:textId="77777777" w:rsidTr="00870034">
        <w:tc>
          <w:tcPr>
            <w:tcW w:w="1794" w:type="dxa"/>
          </w:tcPr>
          <w:p w14:paraId="48513D47" w14:textId="1915752C" w:rsidR="00F97B1C" w:rsidRPr="007745EC" w:rsidRDefault="00F97B1C" w:rsidP="00013550">
            <w:pPr>
              <w:rPr>
                <w:b/>
              </w:rPr>
            </w:pPr>
            <w:r w:rsidRPr="007745EC">
              <w:rPr>
                <w:b/>
              </w:rPr>
              <w:lastRenderedPageBreak/>
              <w:t>limited personal use</w:t>
            </w:r>
          </w:p>
        </w:tc>
        <w:tc>
          <w:tcPr>
            <w:tcW w:w="6142" w:type="dxa"/>
          </w:tcPr>
          <w:p w14:paraId="6FA897F2" w14:textId="09FCC88A" w:rsidR="00F97B1C" w:rsidRPr="007745EC" w:rsidRDefault="00F97B1C" w:rsidP="00DA0347">
            <w:r w:rsidRPr="007745EC">
              <w:t xml:space="preserve">means use </w:t>
            </w:r>
            <w:r w:rsidR="00DA0347">
              <w:t>that is consistent with the requirements of clause 10.</w:t>
            </w:r>
          </w:p>
        </w:tc>
      </w:tr>
      <w:tr w:rsidR="0030292B" w:rsidRPr="007745EC" w14:paraId="17A809B9" w14:textId="77777777" w:rsidTr="00870034">
        <w:tc>
          <w:tcPr>
            <w:tcW w:w="1794" w:type="dxa"/>
          </w:tcPr>
          <w:p w14:paraId="210A23FF" w14:textId="6EA3D111" w:rsidR="0030292B" w:rsidRPr="007745EC" w:rsidRDefault="0030292B" w:rsidP="00013550">
            <w:pPr>
              <w:rPr>
                <w:b/>
              </w:rPr>
            </w:pPr>
            <w:r w:rsidRPr="007745EC">
              <w:rPr>
                <w:b/>
              </w:rPr>
              <w:t>misuse</w:t>
            </w:r>
          </w:p>
        </w:tc>
        <w:tc>
          <w:tcPr>
            <w:tcW w:w="6142" w:type="dxa"/>
          </w:tcPr>
          <w:p w14:paraId="1D13B233" w14:textId="4C05415C" w:rsidR="0030292B" w:rsidRPr="007745EC" w:rsidRDefault="0030292B" w:rsidP="00013550">
            <w:r w:rsidRPr="007745EC">
              <w:t>means use of the University’s I</w:t>
            </w:r>
            <w:r w:rsidR="001B1B60">
              <w:t>C</w:t>
            </w:r>
            <w:r w:rsidRPr="007745EC">
              <w:t xml:space="preserve">T </w:t>
            </w:r>
            <w:r w:rsidR="00D33309">
              <w:t>r</w:t>
            </w:r>
            <w:r w:rsidRPr="007745EC">
              <w:t>esources in contravention of any law or University policy, procedures or relevant technical standards</w:t>
            </w:r>
            <w:r w:rsidR="008D5E99">
              <w:t>.</w:t>
            </w:r>
          </w:p>
        </w:tc>
      </w:tr>
      <w:tr w:rsidR="002919EB" w:rsidRPr="007745EC" w14:paraId="67E65AF8" w14:textId="77777777" w:rsidTr="00544B15">
        <w:tc>
          <w:tcPr>
            <w:tcW w:w="1794" w:type="dxa"/>
            <w:shd w:val="clear" w:color="auto" w:fill="auto"/>
          </w:tcPr>
          <w:p w14:paraId="4D0F7405" w14:textId="0BBACD5E" w:rsidR="002919EB" w:rsidRDefault="002919EB" w:rsidP="002919EB">
            <w:pPr>
              <w:rPr>
                <w:b/>
              </w:rPr>
            </w:pPr>
            <w:r w:rsidRPr="006A3DB5">
              <w:rPr>
                <w:b/>
              </w:rPr>
              <w:t>organisational unit</w:t>
            </w:r>
          </w:p>
        </w:tc>
        <w:tc>
          <w:tcPr>
            <w:tcW w:w="6142" w:type="dxa"/>
            <w:shd w:val="clear" w:color="auto" w:fill="auto"/>
          </w:tcPr>
          <w:p w14:paraId="18653E5B" w14:textId="77777777" w:rsidR="002919EB" w:rsidRPr="006A3DB5" w:rsidRDefault="002919EB" w:rsidP="002919EB">
            <w:r w:rsidRPr="006A3DB5">
              <w:t xml:space="preserve">means any of the following: </w:t>
            </w:r>
          </w:p>
          <w:p w14:paraId="7F15ED2A" w14:textId="77777777" w:rsidR="002919EB" w:rsidRPr="006A3DB5" w:rsidRDefault="002919EB" w:rsidP="002919EB">
            <w:pPr>
              <w:pStyle w:val="Default"/>
              <w:numPr>
                <w:ilvl w:val="0"/>
                <w:numId w:val="43"/>
              </w:numPr>
              <w:rPr>
                <w:sz w:val="20"/>
                <w:szCs w:val="20"/>
              </w:rPr>
            </w:pPr>
            <w:r w:rsidRPr="006A3DB5">
              <w:rPr>
                <w:sz w:val="20"/>
                <w:szCs w:val="20"/>
              </w:rPr>
              <w:t xml:space="preserve">faculty; </w:t>
            </w:r>
          </w:p>
          <w:p w14:paraId="073868BC" w14:textId="77777777" w:rsidR="002919EB" w:rsidRPr="006A3DB5" w:rsidRDefault="002919EB" w:rsidP="002919EB">
            <w:pPr>
              <w:pStyle w:val="Default"/>
              <w:numPr>
                <w:ilvl w:val="0"/>
                <w:numId w:val="43"/>
              </w:numPr>
              <w:rPr>
                <w:sz w:val="20"/>
                <w:szCs w:val="20"/>
              </w:rPr>
            </w:pPr>
            <w:r w:rsidRPr="006A3DB5">
              <w:rPr>
                <w:sz w:val="20"/>
                <w:szCs w:val="20"/>
              </w:rPr>
              <w:t xml:space="preserve">University school; </w:t>
            </w:r>
          </w:p>
          <w:p w14:paraId="1A16AD2C" w14:textId="77777777" w:rsidR="002919EB" w:rsidRPr="006A3DB5" w:rsidRDefault="002919EB" w:rsidP="002919EB">
            <w:pPr>
              <w:pStyle w:val="Default"/>
              <w:numPr>
                <w:ilvl w:val="0"/>
                <w:numId w:val="43"/>
              </w:numPr>
              <w:rPr>
                <w:sz w:val="20"/>
                <w:szCs w:val="20"/>
              </w:rPr>
            </w:pPr>
            <w:r w:rsidRPr="006A3DB5">
              <w:rPr>
                <w:sz w:val="20"/>
                <w:szCs w:val="20"/>
              </w:rPr>
              <w:t xml:space="preserve">a portfolio or professional services unit controlled by a Principal Officer; </w:t>
            </w:r>
          </w:p>
          <w:p w14:paraId="72FE1F4A" w14:textId="77777777" w:rsidR="002919EB" w:rsidRPr="006A3DB5" w:rsidRDefault="002919EB" w:rsidP="002919EB">
            <w:pPr>
              <w:pStyle w:val="Default"/>
              <w:numPr>
                <w:ilvl w:val="0"/>
                <w:numId w:val="43"/>
              </w:numPr>
              <w:rPr>
                <w:sz w:val="20"/>
                <w:szCs w:val="20"/>
              </w:rPr>
            </w:pPr>
            <w:r w:rsidRPr="006A3DB5">
              <w:rPr>
                <w:sz w:val="20"/>
                <w:szCs w:val="20"/>
              </w:rPr>
              <w:t xml:space="preserve">a level 4 centre, as described in the </w:t>
            </w:r>
            <w:hyperlink r:id="rId20" w:history="1">
              <w:r w:rsidRPr="006A3DB5">
                <w:rPr>
                  <w:rStyle w:val="Hyperlink"/>
                  <w:i/>
                  <w:sz w:val="20"/>
                  <w:szCs w:val="20"/>
                </w:rPr>
                <w:t>Centres and Collaborative Networks Policy 2017</w:t>
              </w:r>
            </w:hyperlink>
            <w:r w:rsidRPr="006A3DB5">
              <w:rPr>
                <w:i/>
                <w:sz w:val="20"/>
                <w:szCs w:val="20"/>
              </w:rPr>
              <w:t>.</w:t>
            </w:r>
          </w:p>
          <w:p w14:paraId="64E2B27D" w14:textId="77777777" w:rsidR="002919EB" w:rsidRPr="00D273BB" w:rsidRDefault="002919EB" w:rsidP="002919EB"/>
        </w:tc>
      </w:tr>
      <w:tr w:rsidR="00E57E00" w:rsidRPr="007745EC" w14:paraId="68A1EC71" w14:textId="77777777" w:rsidTr="00870034">
        <w:tc>
          <w:tcPr>
            <w:tcW w:w="1794" w:type="dxa"/>
          </w:tcPr>
          <w:p w14:paraId="3A394947" w14:textId="51653153" w:rsidR="00E57E00" w:rsidRPr="007745EC" w:rsidRDefault="00E57E00" w:rsidP="00E57E00">
            <w:pPr>
              <w:rPr>
                <w:b/>
              </w:rPr>
            </w:pPr>
            <w:r>
              <w:rPr>
                <w:b/>
              </w:rPr>
              <w:t>personal device</w:t>
            </w:r>
          </w:p>
        </w:tc>
        <w:tc>
          <w:tcPr>
            <w:tcW w:w="6142" w:type="dxa"/>
          </w:tcPr>
          <w:p w14:paraId="42BD0627" w14:textId="3931B98C" w:rsidR="00E57E00" w:rsidRPr="007745EC" w:rsidRDefault="00E57E00" w:rsidP="00E57E00">
            <w:r w:rsidRPr="00D273BB">
              <w:t xml:space="preserve">means a </w:t>
            </w:r>
            <w:proofErr w:type="spellStart"/>
            <w:r w:rsidR="00570DA1">
              <w:t>non University</w:t>
            </w:r>
            <w:proofErr w:type="spellEnd"/>
            <w:r w:rsidR="00570DA1">
              <w:t xml:space="preserve"> owned or provided </w:t>
            </w:r>
            <w:r w:rsidRPr="00D273BB">
              <w:t>device that is used by an individual to access, store, process or transmit University data</w:t>
            </w:r>
            <w:r>
              <w:t xml:space="preserve"> or</w:t>
            </w:r>
            <w:r w:rsidRPr="00D273BB">
              <w:t xml:space="preserve"> </w:t>
            </w:r>
            <w:r>
              <w:t xml:space="preserve">digital </w:t>
            </w:r>
            <w:r w:rsidRPr="00D273BB">
              <w:t xml:space="preserve">information. This includes desktops and laptop computers, personal digital assistants, tablets, smartphones, mobile PIN pads, radio communication devices, USB keys or any form of portable storage device. </w:t>
            </w:r>
          </w:p>
        </w:tc>
      </w:tr>
      <w:tr w:rsidR="008967EC" w:rsidRPr="007745EC" w14:paraId="4BD75658" w14:textId="77777777" w:rsidTr="003C5D0E">
        <w:trPr>
          <w:trHeight w:val="3054"/>
        </w:trPr>
        <w:tc>
          <w:tcPr>
            <w:tcW w:w="1794" w:type="dxa"/>
          </w:tcPr>
          <w:p w14:paraId="74671E2E" w14:textId="617FAFFC" w:rsidR="008967EC" w:rsidRPr="007745EC" w:rsidRDefault="008967EC" w:rsidP="008967EC">
            <w:pPr>
              <w:rPr>
                <w:b/>
              </w:rPr>
            </w:pPr>
            <w:r w:rsidRPr="00D273BB">
              <w:rPr>
                <w:b/>
              </w:rPr>
              <w:t>Principal Officer</w:t>
            </w:r>
          </w:p>
        </w:tc>
        <w:tc>
          <w:tcPr>
            <w:tcW w:w="6142" w:type="dxa"/>
          </w:tcPr>
          <w:p w14:paraId="7A8F449D" w14:textId="36674ED2" w:rsidR="008967EC" w:rsidRPr="00D273BB" w:rsidRDefault="008967EC" w:rsidP="008967EC">
            <w:r w:rsidRPr="00D273BB">
              <w:t xml:space="preserve">has the meaning given in the </w:t>
            </w:r>
            <w:hyperlink r:id="rId21" w:history="1">
              <w:r w:rsidRPr="001C6C0E">
                <w:rPr>
                  <w:rStyle w:val="Hyperlink"/>
                  <w:i/>
                </w:rPr>
                <w:t>University of Sydney (Delegations of Authority</w:t>
              </w:r>
              <w:r w:rsidR="003C3CF2">
                <w:rPr>
                  <w:rStyle w:val="Hyperlink"/>
                  <w:i/>
                </w:rPr>
                <w:t>)</w:t>
              </w:r>
              <w:r w:rsidRPr="001C6C0E">
                <w:rPr>
                  <w:rStyle w:val="Hyperlink"/>
                  <w:i/>
                </w:rPr>
                <w:t xml:space="preserve"> Rule </w:t>
              </w:r>
              <w:proofErr w:type="gramStart"/>
              <w:r w:rsidRPr="001C6C0E">
                <w:rPr>
                  <w:rStyle w:val="Hyperlink"/>
                  <w:i/>
                </w:rPr>
                <w:t>2016</w:t>
              </w:r>
              <w:r w:rsidRPr="001C6C0E">
                <w:rPr>
                  <w:rStyle w:val="Hyperlink"/>
                </w:rPr>
                <w:t>.</w:t>
              </w:r>
              <w:proofErr w:type="gramEnd"/>
              <w:r w:rsidRPr="001C6C0E">
                <w:rPr>
                  <w:rStyle w:val="Hyperlink"/>
                </w:rPr>
                <w:t xml:space="preserve"> </w:t>
              </w:r>
              <w:r w:rsidRPr="001C6C0E">
                <w:rPr>
                  <w:rStyle w:val="Hyperlink"/>
                  <w:color w:val="auto"/>
                </w:rPr>
                <w:t xml:space="preserve"> A</w:t>
              </w:r>
            </w:hyperlink>
            <w:r w:rsidRPr="00D273BB">
              <w:t>t the date of these procedures, this is:</w:t>
            </w:r>
          </w:p>
          <w:p w14:paraId="654834B7" w14:textId="7080C753" w:rsidR="008967EC" w:rsidRPr="00D33309" w:rsidRDefault="008967EC" w:rsidP="00D33309">
            <w:pPr>
              <w:ind w:left="567" w:rightChars="567" w:right="1134"/>
              <w:rPr>
                <w:sz w:val="18"/>
                <w:szCs w:val="18"/>
              </w:rPr>
            </w:pPr>
            <w:r w:rsidRPr="00D33309">
              <w:rPr>
                <w:sz w:val="18"/>
                <w:szCs w:val="18"/>
              </w:rPr>
              <w:t>a collective reference, for the purpose of this document to:</w:t>
            </w:r>
          </w:p>
          <w:p w14:paraId="1E1B5016" w14:textId="77777777" w:rsidR="008967EC" w:rsidRPr="00D33309" w:rsidRDefault="008967EC" w:rsidP="00D33309">
            <w:pPr>
              <w:pStyle w:val="NormalDotPoint"/>
              <w:numPr>
                <w:ilvl w:val="0"/>
                <w:numId w:val="0"/>
              </w:numPr>
              <w:spacing w:after="0"/>
              <w:ind w:left="567" w:right="567"/>
              <w:rPr>
                <w:sz w:val="18"/>
                <w:szCs w:val="18"/>
              </w:rPr>
            </w:pPr>
            <w:r w:rsidRPr="00D33309">
              <w:rPr>
                <w:sz w:val="18"/>
                <w:szCs w:val="18"/>
              </w:rPr>
              <w:t>Vice Chancellor and Principal</w:t>
            </w:r>
          </w:p>
          <w:p w14:paraId="18DC1C49" w14:textId="77777777" w:rsidR="008967EC" w:rsidRPr="00D33309" w:rsidRDefault="008967EC" w:rsidP="00D33309">
            <w:pPr>
              <w:spacing w:after="0"/>
              <w:ind w:left="567" w:right="567"/>
              <w:rPr>
                <w:sz w:val="18"/>
                <w:szCs w:val="18"/>
              </w:rPr>
            </w:pPr>
            <w:r w:rsidRPr="00D33309">
              <w:rPr>
                <w:sz w:val="18"/>
                <w:szCs w:val="18"/>
              </w:rPr>
              <w:t>Deputy Vice-Chancellor</w:t>
            </w:r>
          </w:p>
          <w:p w14:paraId="4F35CA26" w14:textId="77777777" w:rsidR="008967EC" w:rsidRPr="00D33309" w:rsidRDefault="008967EC" w:rsidP="00D33309">
            <w:pPr>
              <w:spacing w:after="0"/>
              <w:ind w:left="567" w:right="567"/>
              <w:rPr>
                <w:sz w:val="18"/>
                <w:szCs w:val="18"/>
              </w:rPr>
            </w:pPr>
            <w:r w:rsidRPr="00D33309">
              <w:rPr>
                <w:sz w:val="18"/>
                <w:szCs w:val="18"/>
              </w:rPr>
              <w:t>Vice Principal</w:t>
            </w:r>
          </w:p>
          <w:p w14:paraId="5D990565" w14:textId="77777777" w:rsidR="008967EC" w:rsidRPr="00D33309" w:rsidRDefault="008967EC" w:rsidP="00D33309">
            <w:pPr>
              <w:spacing w:after="0"/>
              <w:ind w:left="567" w:right="567"/>
              <w:rPr>
                <w:sz w:val="18"/>
                <w:szCs w:val="18"/>
              </w:rPr>
            </w:pPr>
            <w:r w:rsidRPr="00D33309">
              <w:rPr>
                <w:sz w:val="18"/>
                <w:szCs w:val="18"/>
              </w:rPr>
              <w:t>General Counsel</w:t>
            </w:r>
          </w:p>
          <w:p w14:paraId="32FDC0B9" w14:textId="1B49C625" w:rsidR="008967EC" w:rsidRPr="007745EC" w:rsidRDefault="008967EC" w:rsidP="00D33309">
            <w:pPr>
              <w:spacing w:after="0"/>
              <w:ind w:left="567" w:right="567"/>
            </w:pPr>
            <w:r w:rsidRPr="00D33309">
              <w:rPr>
                <w:sz w:val="18"/>
                <w:szCs w:val="18"/>
              </w:rPr>
              <w:t>Director, University Libraries</w:t>
            </w:r>
          </w:p>
        </w:tc>
      </w:tr>
      <w:tr w:rsidR="001B1B60" w:rsidRPr="007745EC" w14:paraId="4AD9B761" w14:textId="77777777" w:rsidTr="00870034">
        <w:tc>
          <w:tcPr>
            <w:tcW w:w="1794" w:type="dxa"/>
          </w:tcPr>
          <w:p w14:paraId="77E46C73" w14:textId="784347D0" w:rsidR="001B1B60" w:rsidRPr="00D273BB" w:rsidRDefault="00D33309" w:rsidP="001B1B60">
            <w:pPr>
              <w:rPr>
                <w:b/>
              </w:rPr>
            </w:pPr>
            <w:bookmarkStart w:id="14" w:name="_Hlk511833"/>
            <w:r>
              <w:rPr>
                <w:b/>
              </w:rPr>
              <w:t>p</w:t>
            </w:r>
            <w:r w:rsidR="001B1B60">
              <w:rPr>
                <w:b/>
              </w:rPr>
              <w:t>rohibited material</w:t>
            </w:r>
          </w:p>
        </w:tc>
        <w:tc>
          <w:tcPr>
            <w:tcW w:w="6142" w:type="dxa"/>
          </w:tcPr>
          <w:p w14:paraId="33ECDCC7" w14:textId="1A6BBFD5" w:rsidR="001B1B60" w:rsidRDefault="001B1B60" w:rsidP="001B1B60">
            <w:r>
              <w:t xml:space="preserve">means </w:t>
            </w:r>
            <w:r w:rsidR="00B638A6">
              <w:t>illegal content, such as</w:t>
            </w:r>
            <w:r w:rsidR="00D33309">
              <w:t>:</w:t>
            </w:r>
          </w:p>
          <w:p w14:paraId="33822536" w14:textId="3FBE7E0E" w:rsidR="00B638A6" w:rsidRDefault="002215BC" w:rsidP="00B638A6">
            <w:pPr>
              <w:pStyle w:val="NormalDotPoint"/>
            </w:pPr>
            <w:r>
              <w:t xml:space="preserve">child exploitation material including </w:t>
            </w:r>
            <w:r w:rsidR="00B638A6">
              <w:t xml:space="preserve">child pornography or </w:t>
            </w:r>
            <w:r>
              <w:t xml:space="preserve">material that instructs, promotes or incites </w:t>
            </w:r>
            <w:r w:rsidR="00B638A6">
              <w:t>child abus</w:t>
            </w:r>
            <w:r>
              <w:t>e</w:t>
            </w:r>
            <w:r w:rsidR="00B638A6">
              <w:t xml:space="preserve">; </w:t>
            </w:r>
          </w:p>
          <w:p w14:paraId="22DA5BDD" w14:textId="258E0D73" w:rsidR="00B638A6" w:rsidRDefault="00B638A6" w:rsidP="00B638A6">
            <w:pPr>
              <w:pStyle w:val="NormalDotPoint"/>
            </w:pPr>
            <w:r>
              <w:t>content that shows extreme sexual violence or materials that are overly violent;</w:t>
            </w:r>
          </w:p>
          <w:p w14:paraId="2E02FF8F" w14:textId="000DC000" w:rsidR="00B638A6" w:rsidRDefault="00B638A6" w:rsidP="00B638A6">
            <w:pPr>
              <w:pStyle w:val="NormalDotPoint"/>
            </w:pPr>
            <w:r>
              <w:t>materials that provoke the viewer into committing crimes and carrying out violent acts. This might be material that instructs, promotes or incites violent acts;</w:t>
            </w:r>
          </w:p>
          <w:p w14:paraId="2A8B75E0" w14:textId="7810D0B2" w:rsidR="002215BC" w:rsidRDefault="002215BC" w:rsidP="00B638A6">
            <w:pPr>
              <w:pStyle w:val="NormalDotPoint"/>
            </w:pPr>
            <w:r>
              <w:t xml:space="preserve">material that is </w:t>
            </w:r>
            <w:proofErr w:type="spellStart"/>
            <w:r>
              <w:t>vilificatory</w:t>
            </w:r>
            <w:proofErr w:type="spellEnd"/>
            <w:r>
              <w:t xml:space="preserve"> or instructs, promotes or</w:t>
            </w:r>
            <w:r w:rsidR="0096072F">
              <w:t xml:space="preserve"> incites</w:t>
            </w:r>
            <w:r>
              <w:t xml:space="preserve"> discrimination; and</w:t>
            </w:r>
          </w:p>
          <w:p w14:paraId="0F2B7BE6" w14:textId="77777777" w:rsidR="00E7253F" w:rsidRDefault="00B638A6" w:rsidP="00B638A6">
            <w:pPr>
              <w:pStyle w:val="NormalDotPoint"/>
            </w:pPr>
            <w:r>
              <w:t>content that promotes terrorism or encourages terrorist acts.</w:t>
            </w:r>
          </w:p>
          <w:p w14:paraId="11217031" w14:textId="133FBC67" w:rsidR="0096072F" w:rsidRPr="00D273BB" w:rsidRDefault="0096072F" w:rsidP="0096072F">
            <w:pPr>
              <w:pStyle w:val="NormalDotPoint"/>
              <w:numPr>
                <w:ilvl w:val="0"/>
                <w:numId w:val="0"/>
              </w:numPr>
              <w:ind w:left="360" w:hanging="360"/>
            </w:pPr>
          </w:p>
        </w:tc>
      </w:tr>
      <w:tr w:rsidR="003C5D0E" w:rsidRPr="007745EC" w14:paraId="77EA328E" w14:textId="77777777" w:rsidTr="00870034">
        <w:tc>
          <w:tcPr>
            <w:tcW w:w="1794" w:type="dxa"/>
          </w:tcPr>
          <w:p w14:paraId="1E05EE8B" w14:textId="163123FD" w:rsidR="003C5D0E" w:rsidRDefault="00D33309" w:rsidP="001B1B60">
            <w:pPr>
              <w:rPr>
                <w:b/>
              </w:rPr>
            </w:pPr>
            <w:r>
              <w:rPr>
                <w:b/>
              </w:rPr>
              <w:t>r</w:t>
            </w:r>
            <w:r w:rsidR="003C5D0E">
              <w:rPr>
                <w:b/>
              </w:rPr>
              <w:t>estricted material</w:t>
            </w:r>
          </w:p>
        </w:tc>
        <w:tc>
          <w:tcPr>
            <w:tcW w:w="6142" w:type="dxa"/>
          </w:tcPr>
          <w:p w14:paraId="75291583" w14:textId="6D7DC56A" w:rsidR="00EB35FA" w:rsidRPr="0096072F" w:rsidRDefault="00D829E2" w:rsidP="0096072F">
            <w:pPr>
              <w:pStyle w:val="NormalNotes"/>
              <w:rPr>
                <w:sz w:val="20"/>
              </w:rPr>
            </w:pPr>
            <w:r w:rsidRPr="00D33309">
              <w:rPr>
                <w:sz w:val="20"/>
              </w:rPr>
              <w:t>means</w:t>
            </w:r>
            <w:r w:rsidR="003C5D0E" w:rsidRPr="00D33309">
              <w:rPr>
                <w:sz w:val="20"/>
              </w:rPr>
              <w:t xml:space="preserve"> </w:t>
            </w:r>
            <w:r w:rsidR="0096072F">
              <w:rPr>
                <w:sz w:val="20"/>
              </w:rPr>
              <w:t>content</w:t>
            </w:r>
            <w:r w:rsidR="00EB35FA" w:rsidRPr="00D33309">
              <w:rPr>
                <w:sz w:val="20"/>
              </w:rPr>
              <w:t xml:space="preserve"> that</w:t>
            </w:r>
            <w:r w:rsidR="00D33309" w:rsidRPr="00D33309">
              <w:rPr>
                <w:sz w:val="20"/>
              </w:rPr>
              <w:t>:</w:t>
            </w:r>
          </w:p>
          <w:p w14:paraId="3E38C6F0" w14:textId="69C0FED7" w:rsidR="003C5D0E" w:rsidRDefault="00F90C40" w:rsidP="003C5D0E">
            <w:pPr>
              <w:pStyle w:val="NormalDotPoint"/>
            </w:pPr>
            <w:r>
              <w:t>is</w:t>
            </w:r>
            <w:r w:rsidR="0096072F">
              <w:t xml:space="preserve"> obscene or</w:t>
            </w:r>
            <w:r>
              <w:t xml:space="preserve"> </w:t>
            </w:r>
            <w:r w:rsidR="0096072F">
              <w:t xml:space="preserve">pornographic material permitted by law; </w:t>
            </w:r>
            <w:r w:rsidR="00EB35FA">
              <w:t>or</w:t>
            </w:r>
          </w:p>
          <w:p w14:paraId="649D0C35" w14:textId="40279698" w:rsidR="00B523DD" w:rsidRDefault="006F0428" w:rsidP="003C3CF2">
            <w:pPr>
              <w:pStyle w:val="NormalDotPoint"/>
            </w:pPr>
            <w:r>
              <w:t xml:space="preserve">is </w:t>
            </w:r>
            <w:r w:rsidR="0096072F">
              <w:t xml:space="preserve">material that instructs or </w:t>
            </w:r>
            <w:r w:rsidR="00EB35FA">
              <w:t>promotes g</w:t>
            </w:r>
            <w:r w:rsidR="003C5D0E">
              <w:t>ambling</w:t>
            </w:r>
            <w:r w:rsidR="00EB35FA">
              <w:t>.</w:t>
            </w:r>
          </w:p>
        </w:tc>
      </w:tr>
      <w:tr w:rsidR="00D33309" w:rsidRPr="007745EC" w14:paraId="02466552" w14:textId="77777777" w:rsidTr="00870034">
        <w:tc>
          <w:tcPr>
            <w:tcW w:w="1794" w:type="dxa"/>
          </w:tcPr>
          <w:p w14:paraId="556D6315" w14:textId="27F35972" w:rsidR="00D33309" w:rsidRDefault="00D33309" w:rsidP="001B1B60">
            <w:pPr>
              <w:rPr>
                <w:b/>
              </w:rPr>
            </w:pPr>
            <w:r>
              <w:rPr>
                <w:b/>
              </w:rPr>
              <w:lastRenderedPageBreak/>
              <w:t>technical standards</w:t>
            </w:r>
          </w:p>
        </w:tc>
        <w:tc>
          <w:tcPr>
            <w:tcW w:w="6142" w:type="dxa"/>
          </w:tcPr>
          <w:p w14:paraId="607EF9EA" w14:textId="2EA0662D" w:rsidR="00D33309" w:rsidRPr="00D33309" w:rsidDel="00D829E2" w:rsidRDefault="00D33309" w:rsidP="00A00FC2">
            <w:pPr>
              <w:pStyle w:val="NormalNotes"/>
              <w:ind w:left="0" w:firstLine="0"/>
              <w:rPr>
                <w:sz w:val="20"/>
              </w:rPr>
            </w:pPr>
            <w:r>
              <w:rPr>
                <w:sz w:val="20"/>
              </w:rPr>
              <w:t xml:space="preserve">means </w:t>
            </w:r>
            <w:r w:rsidR="00A00FC2">
              <w:rPr>
                <w:sz w:val="20"/>
              </w:rPr>
              <w:t>the mandatory standards for specific ICT activities determined by the Chief Information Officer</w:t>
            </w:r>
            <w:r w:rsidR="00BD381B">
              <w:rPr>
                <w:sz w:val="20"/>
              </w:rPr>
              <w:t xml:space="preserve"> under clauses 8 and 10 of the </w:t>
            </w:r>
            <w:hyperlink r:id="rId22" w:history="1">
              <w:r w:rsidR="005D5F53" w:rsidRPr="00C22644">
                <w:rPr>
                  <w:rStyle w:val="Hyperlink"/>
                  <w:i/>
                  <w:sz w:val="20"/>
                </w:rPr>
                <w:t>Cyber Security</w:t>
              </w:r>
              <w:r w:rsidR="00BD381B" w:rsidRPr="00C22644">
                <w:rPr>
                  <w:rStyle w:val="Hyperlink"/>
                  <w:i/>
                  <w:sz w:val="20"/>
                </w:rPr>
                <w:t xml:space="preserve"> Policy 2019</w:t>
              </w:r>
            </w:hyperlink>
          </w:p>
        </w:tc>
      </w:tr>
      <w:tr w:rsidR="00B523DD" w:rsidRPr="007745EC" w14:paraId="77ED5152" w14:textId="77777777" w:rsidTr="00870034">
        <w:tc>
          <w:tcPr>
            <w:tcW w:w="1794" w:type="dxa"/>
          </w:tcPr>
          <w:p w14:paraId="50364574" w14:textId="4C3BF302" w:rsidR="00B523DD" w:rsidRDefault="00B523DD" w:rsidP="001B1B60">
            <w:pPr>
              <w:rPr>
                <w:b/>
              </w:rPr>
            </w:pPr>
            <w:r>
              <w:rPr>
                <w:b/>
              </w:rPr>
              <w:t xml:space="preserve">University account </w:t>
            </w:r>
          </w:p>
        </w:tc>
        <w:tc>
          <w:tcPr>
            <w:tcW w:w="6142" w:type="dxa"/>
          </w:tcPr>
          <w:p w14:paraId="18E23DA1" w14:textId="189382BD" w:rsidR="004C05BB" w:rsidRDefault="004C05BB" w:rsidP="00A730FC">
            <w:pPr>
              <w:pStyle w:val="NumberedFirstLevel"/>
              <w:numPr>
                <w:ilvl w:val="0"/>
                <w:numId w:val="0"/>
              </w:numPr>
            </w:pPr>
            <w:r>
              <w:t xml:space="preserve">means </w:t>
            </w:r>
            <w:r w:rsidR="00A730FC">
              <w:t xml:space="preserve">the access to University ICT resources provided to holders of a </w:t>
            </w:r>
            <w:proofErr w:type="spellStart"/>
            <w:r w:rsidR="00A730FC">
              <w:t>Unikey</w:t>
            </w:r>
            <w:proofErr w:type="spellEnd"/>
            <w:r w:rsidR="00A730FC">
              <w:t xml:space="preserve"> or University email address.</w:t>
            </w:r>
          </w:p>
          <w:p w14:paraId="6E0B3D23" w14:textId="77777777" w:rsidR="00F90C40" w:rsidRPr="001E1FFE" w:rsidRDefault="00F90C40" w:rsidP="00A730FC">
            <w:pPr>
              <w:pStyle w:val="NumberedFirstLevel"/>
              <w:numPr>
                <w:ilvl w:val="0"/>
                <w:numId w:val="0"/>
              </w:numPr>
            </w:pPr>
          </w:p>
          <w:p w14:paraId="4D13493C" w14:textId="77777777" w:rsidR="00B523DD" w:rsidRPr="00EB35FA" w:rsidRDefault="00B523DD" w:rsidP="003C5D0E">
            <w:pPr>
              <w:pStyle w:val="NormalNotes"/>
              <w:rPr>
                <w:sz w:val="20"/>
              </w:rPr>
            </w:pPr>
          </w:p>
        </w:tc>
      </w:tr>
    </w:tbl>
    <w:p w14:paraId="7BF298AC" w14:textId="730DF306" w:rsidR="00E57E69" w:rsidRDefault="00870034" w:rsidP="00870034">
      <w:pPr>
        <w:pStyle w:val="Heading4"/>
      </w:pPr>
      <w:bookmarkStart w:id="15" w:name="_Toc64640857"/>
      <w:bookmarkStart w:id="16" w:name="_Hlk1120678"/>
      <w:bookmarkEnd w:id="14"/>
      <w:r>
        <w:t>7</w:t>
      </w:r>
      <w:r w:rsidR="00155112">
        <w:tab/>
      </w:r>
      <w:r w:rsidR="00D35BCB">
        <w:t>Co</w:t>
      </w:r>
      <w:r w:rsidR="001B1B60">
        <w:t>mpliance</w:t>
      </w:r>
      <w:bookmarkEnd w:id="15"/>
    </w:p>
    <w:p w14:paraId="5738FBEA" w14:textId="2608CDC9" w:rsidR="006A66E7" w:rsidRDefault="00F51D0E" w:rsidP="005F370C">
      <w:pPr>
        <w:pStyle w:val="NumberedFirstLevel"/>
        <w:numPr>
          <w:ilvl w:val="1"/>
          <w:numId w:val="25"/>
        </w:numPr>
      </w:pPr>
      <w:r>
        <w:t>U</w:t>
      </w:r>
      <w:r w:rsidR="001B1B60">
        <w:t xml:space="preserve">sers </w:t>
      </w:r>
      <w:r w:rsidR="000D4068">
        <w:t xml:space="preserve">of the University’s ICT resources </w:t>
      </w:r>
      <w:r w:rsidR="00D33309">
        <w:t>must</w:t>
      </w:r>
      <w:r w:rsidR="001B1B60">
        <w:t xml:space="preserve"> comply with</w:t>
      </w:r>
      <w:r w:rsidR="00D33309">
        <w:t xml:space="preserve"> applicable</w:t>
      </w:r>
      <w:r w:rsidR="006A66E7">
        <w:t>:</w:t>
      </w:r>
    </w:p>
    <w:p w14:paraId="09A6F4A4" w14:textId="3ACB6712" w:rsidR="006A66E7" w:rsidRDefault="001B1B60" w:rsidP="006A66E7">
      <w:pPr>
        <w:pStyle w:val="NumberedSecondLevel"/>
      </w:pPr>
      <w:r>
        <w:t>laws</w:t>
      </w:r>
      <w:r w:rsidR="006A66E7">
        <w:t>;</w:t>
      </w:r>
    </w:p>
    <w:p w14:paraId="3BCBA8B5" w14:textId="283DE938" w:rsidR="006A66E7" w:rsidRDefault="001B1B60" w:rsidP="006A66E7">
      <w:pPr>
        <w:pStyle w:val="NumberedSecondLevel"/>
      </w:pPr>
      <w:r>
        <w:t>University policies</w:t>
      </w:r>
      <w:r w:rsidR="009B7EB6">
        <w:t>;</w:t>
      </w:r>
    </w:p>
    <w:p w14:paraId="602E7CDC" w14:textId="0A42A22D" w:rsidR="001B1B60" w:rsidRDefault="006A66E7" w:rsidP="006A66E7">
      <w:pPr>
        <w:pStyle w:val="NumberedSecondLevel"/>
      </w:pPr>
      <w:r>
        <w:t xml:space="preserve">University </w:t>
      </w:r>
      <w:r w:rsidR="001B1B60">
        <w:t>procedures</w:t>
      </w:r>
      <w:r w:rsidR="009B7EB6">
        <w:t>; and</w:t>
      </w:r>
      <w:r w:rsidR="001B1B60">
        <w:t xml:space="preserve"> </w:t>
      </w:r>
    </w:p>
    <w:p w14:paraId="399C5E65" w14:textId="30B9908E" w:rsidR="008B3539" w:rsidRPr="00472C81" w:rsidRDefault="001B1B60" w:rsidP="006A66E7">
      <w:pPr>
        <w:pStyle w:val="NumberedSecondLevel"/>
      </w:pPr>
      <w:r w:rsidRPr="00472C81">
        <w:t xml:space="preserve">the </w:t>
      </w:r>
      <w:hyperlink r:id="rId23" w:history="1">
        <w:r w:rsidR="00D33309" w:rsidRPr="00472C81">
          <w:rPr>
            <w:rStyle w:val="Hyperlink"/>
          </w:rPr>
          <w:t>t</w:t>
        </w:r>
        <w:r w:rsidR="008B3539" w:rsidRPr="00472C81">
          <w:rPr>
            <w:rStyle w:val="Hyperlink"/>
          </w:rPr>
          <w:t xml:space="preserve">echnical </w:t>
        </w:r>
        <w:r w:rsidR="00D33309" w:rsidRPr="00472C81">
          <w:rPr>
            <w:rStyle w:val="Hyperlink"/>
          </w:rPr>
          <w:t>s</w:t>
        </w:r>
        <w:r w:rsidR="008B3539" w:rsidRPr="00472C81">
          <w:rPr>
            <w:rStyle w:val="Hyperlink"/>
          </w:rPr>
          <w:t>tandards</w:t>
        </w:r>
      </w:hyperlink>
      <w:r w:rsidR="008B3539" w:rsidRPr="00472C81">
        <w:t>.</w:t>
      </w:r>
    </w:p>
    <w:p w14:paraId="275394C8" w14:textId="77777777" w:rsidR="006A66E7" w:rsidRDefault="00D32DA5" w:rsidP="00321E1E">
      <w:pPr>
        <w:pStyle w:val="NumberedFirstLevel"/>
      </w:pPr>
      <w:r w:rsidRPr="00D32DA5">
        <w:t>Users must not use University I</w:t>
      </w:r>
      <w:r>
        <w:t>C</w:t>
      </w:r>
      <w:r w:rsidRPr="00D32DA5">
        <w:t>T resources to</w:t>
      </w:r>
      <w:r w:rsidR="006A66E7">
        <w:t>:</w:t>
      </w:r>
    </w:p>
    <w:p w14:paraId="78DD232A" w14:textId="107B29B6" w:rsidR="00D32DA5" w:rsidRDefault="00321E1E" w:rsidP="00321E1E">
      <w:pPr>
        <w:pStyle w:val="NumberedSecondLevel"/>
      </w:pPr>
      <w:r>
        <w:t>harass, menace, defame,</w:t>
      </w:r>
      <w:r w:rsidR="00D32DA5" w:rsidRPr="00D32DA5">
        <w:t xml:space="preserve"> </w:t>
      </w:r>
      <w:r>
        <w:t xml:space="preserve">vilify or discriminate against </w:t>
      </w:r>
      <w:r w:rsidR="00D32DA5" w:rsidRPr="00D32DA5">
        <w:t>any other person</w:t>
      </w:r>
      <w:r>
        <w:t>;</w:t>
      </w:r>
    </w:p>
    <w:p w14:paraId="569AED2E" w14:textId="5FFBF359" w:rsidR="00D32DA5" w:rsidRPr="003232E6" w:rsidRDefault="003232E6" w:rsidP="00321E1E">
      <w:pPr>
        <w:pStyle w:val="NormalNotes"/>
        <w:ind w:left="1287"/>
        <w:rPr>
          <w:i/>
        </w:rPr>
      </w:pPr>
      <w:r w:rsidRPr="003232E6">
        <w:rPr>
          <w:b/>
        </w:rPr>
        <w:t>Note:</w:t>
      </w:r>
      <w:r w:rsidR="00321E1E">
        <w:tab/>
      </w:r>
      <w:r w:rsidR="00D32DA5" w:rsidRPr="00D32DA5">
        <w:t xml:space="preserve">Refer to the </w:t>
      </w:r>
      <w:hyperlink r:id="rId24" w:history="1">
        <w:r w:rsidR="00D32DA5" w:rsidRPr="003232E6">
          <w:rPr>
            <w:rStyle w:val="Hyperlink"/>
            <w:i/>
          </w:rPr>
          <w:t>Bullying, Harassment and Discrimination Prevention Policy 2015</w:t>
        </w:r>
      </w:hyperlink>
      <w:r>
        <w:rPr>
          <w:i/>
        </w:rPr>
        <w:t>.</w:t>
      </w:r>
    </w:p>
    <w:p w14:paraId="1089DF59" w14:textId="09486F91" w:rsidR="00D32DA5" w:rsidRPr="00D32DA5" w:rsidRDefault="00D32DA5" w:rsidP="00222DC5">
      <w:pPr>
        <w:pStyle w:val="NumberedSecondLevel"/>
      </w:pPr>
      <w:r w:rsidRPr="00D32DA5">
        <w:t xml:space="preserve">collect, use or disclose personal information </w:t>
      </w:r>
      <w:r w:rsidR="006F0428">
        <w:t xml:space="preserve">except in accordance with the </w:t>
      </w:r>
      <w:r w:rsidRPr="00D32DA5">
        <w:t xml:space="preserve"> </w:t>
      </w:r>
      <w:hyperlink r:id="rId25" w:history="1">
        <w:r w:rsidRPr="00575D90">
          <w:rPr>
            <w:rStyle w:val="Hyperlink"/>
            <w:i/>
          </w:rPr>
          <w:t>Privacy Policy 201</w:t>
        </w:r>
        <w:r w:rsidR="00575D90" w:rsidRPr="00575D90">
          <w:rPr>
            <w:rStyle w:val="Hyperlink"/>
            <w:i/>
          </w:rPr>
          <w:t>7</w:t>
        </w:r>
      </w:hyperlink>
      <w:r w:rsidRPr="00D32DA5">
        <w:t xml:space="preserve"> </w:t>
      </w:r>
      <w:r w:rsidR="006F0428">
        <w:t>and</w:t>
      </w:r>
      <w:r w:rsidRPr="00D32DA5">
        <w:t xml:space="preserve"> </w:t>
      </w:r>
      <w:hyperlink r:id="rId26" w:history="1">
        <w:r w:rsidRPr="00575D90">
          <w:rPr>
            <w:rStyle w:val="Hyperlink"/>
            <w:i/>
          </w:rPr>
          <w:t>Privacy Procedures 2018</w:t>
        </w:r>
      </w:hyperlink>
      <w:r w:rsidR="00222DC5">
        <w:rPr>
          <w:i/>
        </w:rPr>
        <w:t>;</w:t>
      </w:r>
      <w:r w:rsidR="00575D90">
        <w:rPr>
          <w:i/>
        </w:rPr>
        <w:t xml:space="preserve"> </w:t>
      </w:r>
    </w:p>
    <w:p w14:paraId="144A0073" w14:textId="39D4BB22" w:rsidR="00D32DA5" w:rsidRPr="00D32DA5" w:rsidRDefault="00C1247B" w:rsidP="00321E1E">
      <w:pPr>
        <w:pStyle w:val="NumberedSecondLevel"/>
      </w:pPr>
      <w:r>
        <w:t>infringe copyright or breach University software licence restrictions</w:t>
      </w:r>
      <w:r w:rsidR="00D32DA5" w:rsidRPr="00D32DA5">
        <w:t>.</w:t>
      </w:r>
    </w:p>
    <w:p w14:paraId="632DAAD7" w14:textId="51B1B081" w:rsidR="00222DC5" w:rsidRPr="003232E6" w:rsidRDefault="00222DC5" w:rsidP="00321E1E">
      <w:pPr>
        <w:pStyle w:val="NormalNotes"/>
        <w:ind w:left="1287"/>
      </w:pPr>
      <w:r w:rsidRPr="003232E6">
        <w:rPr>
          <w:b/>
        </w:rPr>
        <w:t>Note:</w:t>
      </w:r>
      <w:r w:rsidR="00321E1E">
        <w:tab/>
      </w:r>
      <w:r w:rsidRPr="00D32DA5">
        <w:t xml:space="preserve">Refer to the </w:t>
      </w:r>
      <w:hyperlink r:id="rId27" w:history="1">
        <w:r w:rsidRPr="00321E1E">
          <w:rPr>
            <w:rStyle w:val="Hyperlink"/>
            <w:i/>
          </w:rPr>
          <w:t>Intellectual Property Policy 2016</w:t>
        </w:r>
      </w:hyperlink>
      <w:r>
        <w:t>.</w:t>
      </w:r>
    </w:p>
    <w:p w14:paraId="7004CF03" w14:textId="47ABB80B" w:rsidR="00321E1E" w:rsidRDefault="00AD41F0" w:rsidP="001C249F">
      <w:pPr>
        <w:pStyle w:val="NumberedSecondLevel"/>
      </w:pPr>
      <w:r>
        <w:t>distribute</w:t>
      </w:r>
      <w:r w:rsidR="00321E1E">
        <w:t xml:space="preserve">: </w:t>
      </w:r>
    </w:p>
    <w:p w14:paraId="1C04C417" w14:textId="034DA28A" w:rsidR="006038F9" w:rsidRDefault="00AD41F0" w:rsidP="00321E1E">
      <w:pPr>
        <w:pStyle w:val="NumberedThirdLevel"/>
      </w:pPr>
      <w:r>
        <w:t>junk mail</w:t>
      </w:r>
      <w:r w:rsidR="00321E1E">
        <w:t>;</w:t>
      </w:r>
      <w:r>
        <w:t xml:space="preserve"> </w:t>
      </w:r>
    </w:p>
    <w:p w14:paraId="19D405B2" w14:textId="54613E4E" w:rsidR="006038F9" w:rsidRDefault="00AD41F0" w:rsidP="00321E1E">
      <w:pPr>
        <w:pStyle w:val="NumberedThirdLevel"/>
      </w:pPr>
      <w:r>
        <w:t>for-profit messages</w:t>
      </w:r>
      <w:r w:rsidR="00321E1E">
        <w:t>;</w:t>
      </w:r>
      <w:r>
        <w:t xml:space="preserve"> </w:t>
      </w:r>
    </w:p>
    <w:p w14:paraId="5B9DBA2E" w14:textId="2F18C5C9" w:rsidR="006038F9" w:rsidRDefault="00AD41F0" w:rsidP="00321E1E">
      <w:pPr>
        <w:pStyle w:val="NumberedThirdLevel"/>
      </w:pPr>
      <w:r>
        <w:t>chain mail</w:t>
      </w:r>
      <w:r w:rsidR="00E214BF">
        <w:t>;</w:t>
      </w:r>
      <w:r>
        <w:t xml:space="preserve"> </w:t>
      </w:r>
      <w:r w:rsidR="002C6CDF">
        <w:t>or</w:t>
      </w:r>
    </w:p>
    <w:p w14:paraId="38363A69" w14:textId="467451EB" w:rsidR="006038F9" w:rsidRDefault="00AD41F0" w:rsidP="00321E1E">
      <w:pPr>
        <w:pStyle w:val="NumberedThirdLevel"/>
      </w:pPr>
      <w:r>
        <w:t>unsolicited commercial emails</w:t>
      </w:r>
      <w:r w:rsidR="006038F9">
        <w:t>;</w:t>
      </w:r>
      <w:r>
        <w:t xml:space="preserve"> </w:t>
      </w:r>
      <w:r w:rsidR="00E214BF">
        <w:t>including</w:t>
      </w:r>
      <w:r>
        <w:t xml:space="preserve"> </w:t>
      </w:r>
    </w:p>
    <w:p w14:paraId="7BAB28AA" w14:textId="54951C86" w:rsidR="00E214BF" w:rsidRDefault="00E214BF" w:rsidP="00E214BF">
      <w:pPr>
        <w:pStyle w:val="NumberedThirdLevel"/>
      </w:pPr>
      <w:r>
        <w:t xml:space="preserve">commercial emails on behalf of the University (including marketing and promotional emails), unless all intended recipients have consented or the message is required by law, the University is clearly identified and there is a clear means for the intended recipient to opt out of further commercial emails of the same kind; </w:t>
      </w:r>
      <w:r w:rsidR="002C6CDF">
        <w:t>and</w:t>
      </w:r>
    </w:p>
    <w:p w14:paraId="090DF7DB" w14:textId="71E9B911" w:rsidR="00E214BF" w:rsidRPr="00E214BF" w:rsidRDefault="00E214BF" w:rsidP="00E214BF">
      <w:pPr>
        <w:pStyle w:val="NumberedThirdLevel"/>
      </w:pPr>
      <w:r w:rsidRPr="00E214BF">
        <w:t>commercial emails on behalf of a third party, unless all intended recipients have clearly consented, both the University and the third party are clearly identified, and there is a clear means for the intended recipient to opt out of further commercial emails of the same kind.</w:t>
      </w:r>
    </w:p>
    <w:p w14:paraId="3CF2F74E" w14:textId="0D595A01" w:rsidR="00321E1E" w:rsidRPr="002C6CDF" w:rsidRDefault="00321E1E" w:rsidP="002C6CDF">
      <w:pPr>
        <w:pStyle w:val="NormalNotes"/>
        <w:ind w:left="1287"/>
        <w:rPr>
          <w:b/>
        </w:rPr>
      </w:pPr>
      <w:r>
        <w:rPr>
          <w:b/>
        </w:rPr>
        <w:t>Note:</w:t>
      </w:r>
      <w:r w:rsidR="00E214BF">
        <w:rPr>
          <w:b/>
        </w:rPr>
        <w:tab/>
      </w:r>
      <w:r w:rsidRPr="002C6CDF">
        <w:t>Refer to the</w:t>
      </w:r>
      <w:r w:rsidRPr="002C6CDF">
        <w:rPr>
          <w:b/>
        </w:rPr>
        <w:t xml:space="preserve"> </w:t>
      </w:r>
      <w:hyperlink r:id="rId28" w:history="1">
        <w:r w:rsidRPr="002C6CDF">
          <w:rPr>
            <w:rStyle w:val="Hyperlink"/>
            <w:i/>
          </w:rPr>
          <w:t>Spam Act 2003</w:t>
        </w:r>
      </w:hyperlink>
      <w:r w:rsidRPr="002C6CDF">
        <w:rPr>
          <w:rStyle w:val="Hyperlink"/>
          <w:i/>
        </w:rPr>
        <w:t xml:space="preserve"> (</w:t>
      </w:r>
      <w:proofErr w:type="spellStart"/>
      <w:r w:rsidRPr="002C6CDF">
        <w:rPr>
          <w:rStyle w:val="Hyperlink"/>
          <w:i/>
        </w:rPr>
        <w:t>Cth</w:t>
      </w:r>
      <w:proofErr w:type="spellEnd"/>
      <w:r w:rsidRPr="002C6CDF">
        <w:rPr>
          <w:rStyle w:val="Hyperlink"/>
          <w:i/>
        </w:rPr>
        <w:t>).</w:t>
      </w:r>
    </w:p>
    <w:p w14:paraId="490C41E9" w14:textId="3C7DE4F7" w:rsidR="00D32DA5" w:rsidRDefault="005F370C" w:rsidP="00DA0347">
      <w:pPr>
        <w:pStyle w:val="Heading4"/>
      </w:pPr>
      <w:bookmarkStart w:id="17" w:name="_Toc64640858"/>
      <w:bookmarkEnd w:id="16"/>
      <w:r>
        <w:t>8</w:t>
      </w:r>
      <w:r>
        <w:tab/>
      </w:r>
      <w:r w:rsidR="00C1247B">
        <w:t>Restricted and Prohibited Use</w:t>
      </w:r>
      <w:bookmarkEnd w:id="17"/>
    </w:p>
    <w:p w14:paraId="259292A1" w14:textId="2E3C1F70" w:rsidR="00321E1E" w:rsidRDefault="00321E1E" w:rsidP="00321E1E">
      <w:pPr>
        <w:pStyle w:val="NumberedFirstLevel"/>
        <w:numPr>
          <w:ilvl w:val="1"/>
          <w:numId w:val="40"/>
        </w:numPr>
      </w:pPr>
      <w:bookmarkStart w:id="18" w:name="_Hlk511809"/>
      <w:r>
        <w:t>Users must not a</w:t>
      </w:r>
      <w:r w:rsidRPr="005F370C">
        <w:t>ccess</w:t>
      </w:r>
      <w:r>
        <w:t>, store or transmit p</w:t>
      </w:r>
      <w:r w:rsidRPr="005F370C">
        <w:t xml:space="preserve">rohibited </w:t>
      </w:r>
      <w:r>
        <w:t>m</w:t>
      </w:r>
      <w:r w:rsidRPr="005F370C">
        <w:t>aterial on the University’s I</w:t>
      </w:r>
      <w:r>
        <w:t>C</w:t>
      </w:r>
      <w:r w:rsidRPr="005F370C">
        <w:t xml:space="preserve">T </w:t>
      </w:r>
      <w:r>
        <w:t>r</w:t>
      </w:r>
      <w:r w:rsidRPr="005F370C">
        <w:t xml:space="preserve">esources </w:t>
      </w:r>
      <w:r>
        <w:t>except:</w:t>
      </w:r>
    </w:p>
    <w:p w14:paraId="3FF7597D" w14:textId="0C2917C7" w:rsidR="00321E1E" w:rsidRDefault="00321E1E" w:rsidP="00321E1E">
      <w:pPr>
        <w:pStyle w:val="NumberedSecondLevel"/>
        <w:numPr>
          <w:ilvl w:val="2"/>
          <w:numId w:val="40"/>
        </w:numPr>
      </w:pPr>
      <w:r>
        <w:lastRenderedPageBreak/>
        <w:t xml:space="preserve">for research or teaching purposes; </w:t>
      </w:r>
    </w:p>
    <w:p w14:paraId="1F81F06E" w14:textId="78AB5F41" w:rsidR="00B638A6" w:rsidRDefault="00B638A6" w:rsidP="00321E1E">
      <w:pPr>
        <w:pStyle w:val="NumberedSecondLevel"/>
        <w:numPr>
          <w:ilvl w:val="2"/>
          <w:numId w:val="40"/>
        </w:numPr>
      </w:pPr>
      <w:r>
        <w:t>in accordance with all laws, policies, procedures and technical standards;</w:t>
      </w:r>
      <w:r w:rsidR="006F0428">
        <w:t xml:space="preserve"> and</w:t>
      </w:r>
    </w:p>
    <w:p w14:paraId="1B885299" w14:textId="41859675" w:rsidR="00321E1E" w:rsidRPr="006F0428" w:rsidRDefault="00321E1E" w:rsidP="00321E1E">
      <w:pPr>
        <w:pStyle w:val="NumberedSecondLevel"/>
        <w:numPr>
          <w:ilvl w:val="2"/>
          <w:numId w:val="40"/>
        </w:numPr>
      </w:pPr>
      <w:r w:rsidRPr="006F0428">
        <w:t>with express written approval of an authorised University officer.</w:t>
      </w:r>
      <w:r w:rsidRPr="006F0428" w:rsidDel="00321E1E">
        <w:t xml:space="preserve"> </w:t>
      </w:r>
    </w:p>
    <w:p w14:paraId="7D0D58DF" w14:textId="6C278AA4" w:rsidR="00C1247B" w:rsidRDefault="00C1247B" w:rsidP="00C1247B">
      <w:pPr>
        <w:pStyle w:val="NumberedFirstLevel"/>
        <w:numPr>
          <w:ilvl w:val="0"/>
          <w:numId w:val="0"/>
        </w:numPr>
        <w:ind w:left="567" w:hanging="567"/>
      </w:pPr>
    </w:p>
    <w:p w14:paraId="3A46B262" w14:textId="6DDFF62A" w:rsidR="00C23F9F" w:rsidRDefault="00321E1E" w:rsidP="00321E1E">
      <w:pPr>
        <w:pStyle w:val="NumberedFirstLevel"/>
      </w:pPr>
      <w:r>
        <w:t>Users may only use the University’s ICT resources to access r</w:t>
      </w:r>
      <w:r w:rsidR="00655CCC">
        <w:t xml:space="preserve">estricted </w:t>
      </w:r>
      <w:r w:rsidR="001C5FBE">
        <w:t>m</w:t>
      </w:r>
      <w:r w:rsidR="00655CCC">
        <w:t>aterial</w:t>
      </w:r>
      <w:r w:rsidR="00C23F9F">
        <w:t>:</w:t>
      </w:r>
      <w:r w:rsidR="00655CCC">
        <w:t xml:space="preserve"> </w:t>
      </w:r>
    </w:p>
    <w:p w14:paraId="0337CDC2" w14:textId="1E8EF7B4" w:rsidR="00C23F9F" w:rsidRDefault="00655CCC" w:rsidP="00C23F9F">
      <w:pPr>
        <w:pStyle w:val="NumberedSecondLevel"/>
      </w:pPr>
      <w:r>
        <w:t xml:space="preserve">using a </w:t>
      </w:r>
      <w:r w:rsidR="002266DF">
        <w:t>p</w:t>
      </w:r>
      <w:r w:rsidR="006038F9">
        <w:t>ersonal</w:t>
      </w:r>
      <w:r>
        <w:t xml:space="preserve"> </w:t>
      </w:r>
      <w:r w:rsidR="002266DF">
        <w:t>d</w:t>
      </w:r>
      <w:r>
        <w:t>evice</w:t>
      </w:r>
      <w:r w:rsidR="00C23F9F">
        <w:t xml:space="preserve">; </w:t>
      </w:r>
    </w:p>
    <w:p w14:paraId="5E935AC7" w14:textId="501D30A7" w:rsidR="00C23F9F" w:rsidRDefault="005F370C" w:rsidP="00CA0DE4">
      <w:pPr>
        <w:pStyle w:val="NumberedThirdLevel"/>
      </w:pPr>
      <w:r w:rsidRPr="005F370C">
        <w:t>within a University owned or affiliated student accommodation that permits such use</w:t>
      </w:r>
      <w:r w:rsidR="006038F9">
        <w:t>;</w:t>
      </w:r>
      <w:r w:rsidRPr="005F370C">
        <w:t xml:space="preserve"> </w:t>
      </w:r>
    </w:p>
    <w:p w14:paraId="3B59C92F" w14:textId="3D647714" w:rsidR="00C23F9F" w:rsidRDefault="00C23F9F" w:rsidP="00CA0DE4">
      <w:pPr>
        <w:pStyle w:val="NumberedThirdLevel"/>
      </w:pPr>
      <w:r>
        <w:t xml:space="preserve">using the residential wired network ports or University provided residential </w:t>
      </w:r>
      <w:proofErr w:type="spellStart"/>
      <w:r>
        <w:t>WiFi</w:t>
      </w:r>
      <w:proofErr w:type="spellEnd"/>
      <w:r>
        <w:t xml:space="preserve"> network</w:t>
      </w:r>
      <w:r w:rsidR="00EB2F75">
        <w:t>;</w:t>
      </w:r>
    </w:p>
    <w:p w14:paraId="70C298A1" w14:textId="2AF147ED" w:rsidR="00EB2F75" w:rsidRPr="006F0428" w:rsidRDefault="00CA0DE4" w:rsidP="00EB2F75">
      <w:pPr>
        <w:pStyle w:val="NumberedSecondLevel"/>
      </w:pPr>
      <w:r w:rsidRPr="006F0428">
        <w:t xml:space="preserve">or </w:t>
      </w:r>
      <w:r w:rsidR="00EB2F75" w:rsidRPr="006F0428">
        <w:t xml:space="preserve">for research or teaching purposes; </w:t>
      </w:r>
    </w:p>
    <w:p w14:paraId="74663AA4" w14:textId="0B21E3AC" w:rsidR="00EB2F75" w:rsidRPr="006F0428" w:rsidRDefault="00EB2F75" w:rsidP="00CA0DE4">
      <w:pPr>
        <w:pStyle w:val="NumberedThirdLevel"/>
      </w:pPr>
      <w:r w:rsidRPr="006F0428">
        <w:t>consistent with the requirements of subclause 8(</w:t>
      </w:r>
      <w:r w:rsidR="00B638A6" w:rsidRPr="006F0428">
        <w:t>1</w:t>
      </w:r>
      <w:r w:rsidRPr="006F0428">
        <w:t>); and</w:t>
      </w:r>
    </w:p>
    <w:p w14:paraId="523906B1" w14:textId="6EA292A0" w:rsidR="00EB2F75" w:rsidRPr="006F0428" w:rsidRDefault="00EB2F75" w:rsidP="00CA0DE4">
      <w:pPr>
        <w:pStyle w:val="NumberedThirdLevel"/>
      </w:pPr>
      <w:r w:rsidRPr="006F0428">
        <w:t>with express written approval of an authorised University officer.</w:t>
      </w:r>
      <w:r w:rsidRPr="006F0428" w:rsidDel="00321E1E">
        <w:t xml:space="preserve"> </w:t>
      </w:r>
    </w:p>
    <w:p w14:paraId="05C4F043" w14:textId="6271F039" w:rsidR="00D32DA5" w:rsidRDefault="001E1FFE" w:rsidP="00DA0347">
      <w:pPr>
        <w:pStyle w:val="Heading4"/>
        <w:ind w:left="0" w:firstLine="0"/>
      </w:pPr>
      <w:bookmarkStart w:id="19" w:name="_Toc64640859"/>
      <w:bookmarkEnd w:id="18"/>
      <w:r>
        <w:t>9</w:t>
      </w:r>
      <w:r>
        <w:tab/>
        <w:t xml:space="preserve">User </w:t>
      </w:r>
      <w:r w:rsidR="00DA0347">
        <w:t>r</w:t>
      </w:r>
      <w:r>
        <w:t>esponsibilities</w:t>
      </w:r>
      <w:bookmarkEnd w:id="19"/>
    </w:p>
    <w:p w14:paraId="105B9F25" w14:textId="2EB5BD2F" w:rsidR="00637DCB" w:rsidRDefault="00637DCB" w:rsidP="00986419">
      <w:pPr>
        <w:pStyle w:val="NumberedFirstLevel"/>
        <w:numPr>
          <w:ilvl w:val="1"/>
          <w:numId w:val="38"/>
        </w:numPr>
      </w:pPr>
      <w:r w:rsidRPr="001E1FFE">
        <w:t>Users are responsible for all activities originating from their University account</w:t>
      </w:r>
      <w:r>
        <w:t>.</w:t>
      </w:r>
    </w:p>
    <w:p w14:paraId="655A2889" w14:textId="7F6CE8E7" w:rsidR="001E1FFE" w:rsidRPr="001E1FFE" w:rsidRDefault="001E1FFE" w:rsidP="00DA0347">
      <w:pPr>
        <w:pStyle w:val="NumberedFirstLevel"/>
      </w:pPr>
      <w:r w:rsidRPr="001E1FFE">
        <w:t>Users must take all reasonable steps to protect the University’s I</w:t>
      </w:r>
      <w:r>
        <w:t>C</w:t>
      </w:r>
      <w:r w:rsidRPr="001E1FFE">
        <w:t xml:space="preserve">T </w:t>
      </w:r>
      <w:r w:rsidR="00637DCB">
        <w:t>r</w:t>
      </w:r>
      <w:r w:rsidRPr="001E1FFE">
        <w:t>esources from</w:t>
      </w:r>
      <w:r w:rsidR="00637DCB">
        <w:t xml:space="preserve"> </w:t>
      </w:r>
      <w:r w:rsidRPr="001E1FFE">
        <w:t>physical theft</w:t>
      </w:r>
      <w:r w:rsidR="00BB1C2A">
        <w:t>,</w:t>
      </w:r>
      <w:r w:rsidR="00637DCB">
        <w:t xml:space="preserve"> </w:t>
      </w:r>
      <w:r w:rsidRPr="001E1FFE">
        <w:t>damage or unauthorised use.</w:t>
      </w:r>
    </w:p>
    <w:p w14:paraId="4ED1EB1B" w14:textId="4394541F" w:rsidR="001E1FFE" w:rsidRPr="001E1FFE" w:rsidRDefault="001E1FFE" w:rsidP="001E1FFE">
      <w:pPr>
        <w:numPr>
          <w:ilvl w:val="1"/>
          <w:numId w:val="14"/>
        </w:numPr>
        <w:spacing w:after="120"/>
      </w:pPr>
      <w:r w:rsidRPr="001E1FFE">
        <w:t>Users must not</w:t>
      </w:r>
      <w:r w:rsidR="00986419">
        <w:t>:</w:t>
      </w:r>
    </w:p>
    <w:p w14:paraId="46E94133" w14:textId="016004FB" w:rsidR="00986419" w:rsidRDefault="00D370FF" w:rsidP="00520FC9">
      <w:pPr>
        <w:pStyle w:val="NumberedSecondLevel"/>
      </w:pPr>
      <w:r>
        <w:t>u</w:t>
      </w:r>
      <w:r w:rsidR="00986419">
        <w:t>se another person’s account</w:t>
      </w:r>
      <w:r>
        <w:t>;</w:t>
      </w:r>
    </w:p>
    <w:p w14:paraId="5BABB466" w14:textId="05F8C9F7" w:rsidR="006F6C31" w:rsidRDefault="006F6C31" w:rsidP="00520FC9">
      <w:pPr>
        <w:pStyle w:val="NumberedSecondLevel"/>
      </w:pPr>
      <w:r>
        <w:t xml:space="preserve">facilitate or permit the use of the University’s ICT resources by </w:t>
      </w:r>
      <w:r w:rsidR="006F0428">
        <w:t>anyone</w:t>
      </w:r>
      <w:r>
        <w:t xml:space="preserve"> not authorised by the University</w:t>
      </w:r>
      <w:r w:rsidR="00472C81">
        <w:t>;</w:t>
      </w:r>
    </w:p>
    <w:p w14:paraId="0F3658D8" w14:textId="43DA2F7C" w:rsidR="00986419" w:rsidRDefault="001E1FFE" w:rsidP="00520FC9">
      <w:pPr>
        <w:pStyle w:val="NumberedSecondLevel"/>
      </w:pPr>
      <w:r w:rsidRPr="001E1FFE">
        <w:t xml:space="preserve">attempt to gain unauthorised access to any </w:t>
      </w:r>
      <w:r w:rsidR="00637DCB">
        <w:t xml:space="preserve">university </w:t>
      </w:r>
      <w:r w:rsidRPr="001E1FFE">
        <w:t>I</w:t>
      </w:r>
      <w:r>
        <w:t>C</w:t>
      </w:r>
      <w:r w:rsidRPr="001E1FFE">
        <w:t xml:space="preserve">T </w:t>
      </w:r>
      <w:r w:rsidR="00637DCB">
        <w:t>r</w:t>
      </w:r>
      <w:r w:rsidRPr="001E1FFE">
        <w:t>esource</w:t>
      </w:r>
      <w:r w:rsidR="00986419">
        <w:t>;</w:t>
      </w:r>
      <w:r w:rsidRPr="001E1FFE">
        <w:t xml:space="preserve"> </w:t>
      </w:r>
    </w:p>
    <w:p w14:paraId="663554C1" w14:textId="3356D9CF" w:rsidR="001E1FFE" w:rsidRDefault="001E1FFE" w:rsidP="00520FC9">
      <w:pPr>
        <w:pStyle w:val="NumberedSecondLevel"/>
      </w:pPr>
      <w:r w:rsidRPr="001E1FFE">
        <w:t>gain unauthorised access to</w:t>
      </w:r>
      <w:r w:rsidR="00485A94">
        <w:t xml:space="preserve"> external services</w:t>
      </w:r>
      <w:r w:rsidRPr="001E1FFE">
        <w:t>;</w:t>
      </w:r>
    </w:p>
    <w:p w14:paraId="25EEAB0C" w14:textId="72E1957B" w:rsidR="00910920" w:rsidRPr="001E1FFE" w:rsidRDefault="00910920" w:rsidP="00910920">
      <w:pPr>
        <w:pStyle w:val="NumberedSecondLevel"/>
      </w:pPr>
      <w:r w:rsidRPr="001E1FFE">
        <w:t xml:space="preserve">use </w:t>
      </w:r>
      <w:r>
        <w:t xml:space="preserve">University </w:t>
      </w:r>
      <w:r w:rsidRPr="001E1FFE">
        <w:t>I</w:t>
      </w:r>
      <w:r>
        <w:t>C</w:t>
      </w:r>
      <w:r w:rsidRPr="001E1FFE">
        <w:t xml:space="preserve">T </w:t>
      </w:r>
      <w:r>
        <w:t>r</w:t>
      </w:r>
      <w:r w:rsidRPr="001E1FFE">
        <w:t>esources in ways which are likely to</w:t>
      </w:r>
      <w:r>
        <w:t xml:space="preserve"> </w:t>
      </w:r>
      <w:r w:rsidRPr="001E1FFE">
        <w:t>corrupt</w:t>
      </w:r>
      <w:r>
        <w:t xml:space="preserve">, </w:t>
      </w:r>
      <w:r w:rsidRPr="001E1FFE">
        <w:t>damage or destroy</w:t>
      </w:r>
      <w:r>
        <w:t xml:space="preserve"> the University</w:t>
      </w:r>
      <w:r w:rsidR="00E43989">
        <w:t>’s</w:t>
      </w:r>
      <w:r>
        <w:t xml:space="preserve"> or any other person’s </w:t>
      </w:r>
      <w:r w:rsidRPr="001E1FFE">
        <w:t>data, software or hardware</w:t>
      </w:r>
      <w:r>
        <w:t xml:space="preserve">. </w:t>
      </w:r>
    </w:p>
    <w:p w14:paraId="5127C602" w14:textId="77777777" w:rsidR="00910920" w:rsidRDefault="00910920" w:rsidP="00910920">
      <w:pPr>
        <w:pStyle w:val="NumberedFirstLevel"/>
      </w:pPr>
      <w:r>
        <w:t>Users must not</w:t>
      </w:r>
    </w:p>
    <w:p w14:paraId="27016A2C" w14:textId="7305F719" w:rsidR="001E1FFE" w:rsidRPr="00520FC9" w:rsidRDefault="00C8497C" w:rsidP="00910920">
      <w:pPr>
        <w:pStyle w:val="NumberedSecondLevel"/>
      </w:pPr>
      <w:r>
        <w:t xml:space="preserve">test, </w:t>
      </w:r>
      <w:r w:rsidR="001E1FFE" w:rsidRPr="00520FC9">
        <w:t>bypass</w:t>
      </w:r>
      <w:r w:rsidR="00637DCB" w:rsidRPr="00520FC9">
        <w:t xml:space="preserve">, </w:t>
      </w:r>
      <w:r w:rsidR="001E1FFE" w:rsidRPr="00520FC9">
        <w:t xml:space="preserve">deactivate or modify the function of any </w:t>
      </w:r>
      <w:r w:rsidR="005D5F53">
        <w:t>cyber security</w:t>
      </w:r>
      <w:r w:rsidR="001E1FFE" w:rsidRPr="00520FC9">
        <w:t xml:space="preserve"> control;</w:t>
      </w:r>
    </w:p>
    <w:p w14:paraId="1433DE5D" w14:textId="3095C68A" w:rsidR="00FB54E9" w:rsidRDefault="001E1FFE" w:rsidP="001E1FFE">
      <w:pPr>
        <w:numPr>
          <w:ilvl w:val="2"/>
          <w:numId w:val="1"/>
        </w:numPr>
        <w:spacing w:after="120"/>
      </w:pPr>
      <w:r w:rsidRPr="001E1FFE">
        <w:t>knowingly install or use malicious software</w:t>
      </w:r>
      <w:r w:rsidR="00FB54E9">
        <w:t>;</w:t>
      </w:r>
      <w:r w:rsidRPr="001E1FFE">
        <w:t xml:space="preserve"> </w:t>
      </w:r>
    </w:p>
    <w:p w14:paraId="54AD0038" w14:textId="77777777" w:rsidR="00910920" w:rsidRDefault="001E1FFE" w:rsidP="00485A94">
      <w:pPr>
        <w:pStyle w:val="NumberedSecondLevel"/>
      </w:pPr>
      <w:r w:rsidRPr="001E1FFE">
        <w:t xml:space="preserve">connect compromised devices to University assets </w:t>
      </w:r>
    </w:p>
    <w:p w14:paraId="7C52EFB3" w14:textId="5ADFF567" w:rsidR="001E1FFE" w:rsidRPr="001E1FFE" w:rsidRDefault="00637DCB" w:rsidP="00910920">
      <w:pPr>
        <w:pStyle w:val="NumberedSecondLevel"/>
        <w:numPr>
          <w:ilvl w:val="0"/>
          <w:numId w:val="0"/>
        </w:numPr>
        <w:ind w:left="567"/>
      </w:pPr>
      <w:r>
        <w:t>except</w:t>
      </w:r>
      <w:r w:rsidR="00910920">
        <w:t xml:space="preserve"> </w:t>
      </w:r>
    </w:p>
    <w:p w14:paraId="60654185" w14:textId="23924BFC" w:rsidR="00637DCB" w:rsidRDefault="00637DCB" w:rsidP="00910920">
      <w:pPr>
        <w:pStyle w:val="NumberedSecondLevel"/>
      </w:pPr>
      <w:r>
        <w:t>for research or teaching purposes;</w:t>
      </w:r>
    </w:p>
    <w:p w14:paraId="14C29E71" w14:textId="6446EBCF" w:rsidR="001E1FFE" w:rsidRPr="001E1FFE" w:rsidRDefault="001E1FFE" w:rsidP="00910920">
      <w:pPr>
        <w:pStyle w:val="NumberedSecondLevel"/>
      </w:pPr>
      <w:r w:rsidRPr="001E1FFE">
        <w:t xml:space="preserve">with </w:t>
      </w:r>
      <w:r w:rsidR="00637DCB">
        <w:t>express</w:t>
      </w:r>
      <w:r w:rsidR="00637DCB" w:rsidRPr="001E1FFE">
        <w:t xml:space="preserve"> </w:t>
      </w:r>
      <w:r w:rsidRPr="001E1FFE">
        <w:t xml:space="preserve">written approval from an </w:t>
      </w:r>
      <w:r w:rsidR="00637DCB">
        <w:t>a</w:t>
      </w:r>
      <w:r w:rsidRPr="001E1FFE">
        <w:t xml:space="preserve">uthorised University </w:t>
      </w:r>
      <w:r w:rsidR="00637DCB">
        <w:t>o</w:t>
      </w:r>
      <w:r w:rsidRPr="001E1FFE">
        <w:t>fficer</w:t>
      </w:r>
      <w:r w:rsidR="00637DCB">
        <w:t>; and;</w:t>
      </w:r>
    </w:p>
    <w:p w14:paraId="094504A2" w14:textId="0FD147A2" w:rsidR="001E1FFE" w:rsidRPr="001E1FFE" w:rsidRDefault="001E1FFE" w:rsidP="00910920">
      <w:pPr>
        <w:pStyle w:val="NumberedSecondLevel"/>
      </w:pPr>
      <w:r w:rsidRPr="001E1FFE">
        <w:t>in an isolated testing environment</w:t>
      </w:r>
      <w:r w:rsidR="00637DCB">
        <w:t>;</w:t>
      </w:r>
    </w:p>
    <w:p w14:paraId="2DBF678F" w14:textId="6168E28D" w:rsidR="001E1FFE" w:rsidRPr="001E1FFE" w:rsidRDefault="00637DCB" w:rsidP="001E1FFE">
      <w:pPr>
        <w:numPr>
          <w:ilvl w:val="1"/>
          <w:numId w:val="1"/>
        </w:numPr>
        <w:spacing w:after="120"/>
      </w:pPr>
      <w:r>
        <w:t>Users must only store, process or transmit t</w:t>
      </w:r>
      <w:r w:rsidR="001E1FFE" w:rsidRPr="001E1FFE">
        <w:t xml:space="preserve">he University’s </w:t>
      </w:r>
      <w:r w:rsidR="00520FC9">
        <w:t>h</w:t>
      </w:r>
      <w:r w:rsidR="001E1FFE" w:rsidRPr="001E1FFE">
        <w:t xml:space="preserve">ighly </w:t>
      </w:r>
      <w:r w:rsidR="00520FC9">
        <w:t>p</w:t>
      </w:r>
      <w:r w:rsidR="001E1FFE" w:rsidRPr="001E1FFE">
        <w:t>rotected digital information using</w:t>
      </w:r>
      <w:r w:rsidR="00F764B7">
        <w:t>:</w:t>
      </w:r>
      <w:r w:rsidR="001E1FFE" w:rsidRPr="001E1FFE">
        <w:t xml:space="preserve"> </w:t>
      </w:r>
    </w:p>
    <w:p w14:paraId="22F493B2" w14:textId="7194B28C" w:rsidR="001E1FFE" w:rsidRPr="001E1FFE" w:rsidRDefault="001E1FFE" w:rsidP="001E1FFE">
      <w:pPr>
        <w:numPr>
          <w:ilvl w:val="2"/>
          <w:numId w:val="1"/>
        </w:numPr>
        <w:spacing w:after="120"/>
      </w:pPr>
      <w:r w:rsidRPr="001E1FFE">
        <w:t>University approved systems</w:t>
      </w:r>
      <w:r w:rsidR="00637DCB">
        <w:t>;</w:t>
      </w:r>
      <w:r>
        <w:t xml:space="preserve"> or</w:t>
      </w:r>
    </w:p>
    <w:p w14:paraId="1BD2D6BA" w14:textId="42EA7E8B" w:rsidR="001E1FFE" w:rsidRPr="001E1FFE" w:rsidRDefault="00485815" w:rsidP="001E1FFE">
      <w:pPr>
        <w:numPr>
          <w:ilvl w:val="2"/>
          <w:numId w:val="1"/>
        </w:numPr>
        <w:spacing w:after="120"/>
      </w:pPr>
      <w:r>
        <w:t>personal</w:t>
      </w:r>
      <w:r w:rsidR="001E1FFE" w:rsidRPr="001E1FFE">
        <w:t xml:space="preserve"> </w:t>
      </w:r>
      <w:r>
        <w:t>d</w:t>
      </w:r>
      <w:r w:rsidR="001E1FFE" w:rsidRPr="001E1FFE">
        <w:t>evices</w:t>
      </w:r>
      <w:r w:rsidR="001E1FFE">
        <w:t>, that are</w:t>
      </w:r>
      <w:r w:rsidR="00637DCB">
        <w:t>:</w:t>
      </w:r>
      <w:r w:rsidR="001E1FFE">
        <w:t xml:space="preserve"> </w:t>
      </w:r>
    </w:p>
    <w:p w14:paraId="028466DB" w14:textId="52A7175D" w:rsidR="001E1FFE" w:rsidRPr="001E1FFE" w:rsidRDefault="001E1FFE" w:rsidP="001E1FFE">
      <w:pPr>
        <w:numPr>
          <w:ilvl w:val="3"/>
          <w:numId w:val="1"/>
        </w:numPr>
        <w:spacing w:after="120"/>
      </w:pPr>
      <w:r w:rsidRPr="001E1FFE">
        <w:lastRenderedPageBreak/>
        <w:t>encrypted using University approved mechanisms</w:t>
      </w:r>
      <w:r w:rsidR="00637DCB">
        <w:t>; and</w:t>
      </w:r>
    </w:p>
    <w:p w14:paraId="2C6A8566" w14:textId="77777777" w:rsidR="001E1FFE" w:rsidRPr="001E1FFE" w:rsidRDefault="001E1FFE" w:rsidP="001E1FFE">
      <w:pPr>
        <w:numPr>
          <w:ilvl w:val="3"/>
          <w:numId w:val="1"/>
        </w:numPr>
        <w:spacing w:after="120"/>
      </w:pPr>
      <w:r w:rsidRPr="001E1FFE">
        <w:t>protected using a strong password, PIN or equivalent control.</w:t>
      </w:r>
    </w:p>
    <w:p w14:paraId="0D8C697C" w14:textId="689E7A5C" w:rsidR="001E1FFE" w:rsidRPr="00DA0347" w:rsidRDefault="001E1FFE" w:rsidP="00637DCB">
      <w:pPr>
        <w:pStyle w:val="NormalNotes"/>
        <w:ind w:left="1287"/>
        <w:rPr>
          <w:i/>
        </w:rPr>
      </w:pPr>
      <w:r w:rsidRPr="001E1FFE">
        <w:rPr>
          <w:b/>
        </w:rPr>
        <w:t>Note:</w:t>
      </w:r>
      <w:r w:rsidR="00637DCB">
        <w:tab/>
        <w:t xml:space="preserve">See the </w:t>
      </w:r>
      <w:hyperlink r:id="rId29" w:history="1">
        <w:r w:rsidR="005D5F53" w:rsidRPr="00C22644">
          <w:rPr>
            <w:rStyle w:val="Hyperlink"/>
            <w:i/>
          </w:rPr>
          <w:t>Cyber Security</w:t>
        </w:r>
        <w:r w:rsidR="00DA0347" w:rsidRPr="00C22644">
          <w:rPr>
            <w:rStyle w:val="Hyperlink"/>
            <w:i/>
          </w:rPr>
          <w:t xml:space="preserve"> Policy 2019</w:t>
        </w:r>
      </w:hyperlink>
      <w:r w:rsidR="00DA0347">
        <w:rPr>
          <w:i/>
        </w:rPr>
        <w:t xml:space="preserve"> </w:t>
      </w:r>
      <w:r w:rsidR="00C22644">
        <w:rPr>
          <w:i/>
        </w:rPr>
        <w:t xml:space="preserve">; </w:t>
      </w:r>
      <w:hyperlink r:id="rId30" w:history="1">
        <w:r w:rsidR="005D5F53" w:rsidRPr="00472C81">
          <w:rPr>
            <w:rStyle w:val="Hyperlink"/>
            <w:i/>
          </w:rPr>
          <w:t>Cyber Security</w:t>
        </w:r>
        <w:r w:rsidRPr="00472C81">
          <w:rPr>
            <w:rStyle w:val="Hyperlink"/>
            <w:i/>
          </w:rPr>
          <w:t xml:space="preserve"> Standard – Data Classification</w:t>
        </w:r>
      </w:hyperlink>
      <w:r w:rsidR="00BB45D6">
        <w:rPr>
          <w:i/>
        </w:rPr>
        <w:t xml:space="preserve">, </w:t>
      </w:r>
      <w:hyperlink r:id="rId31" w:history="1">
        <w:r w:rsidR="00BB45D6" w:rsidRPr="00472C81">
          <w:rPr>
            <w:rStyle w:val="Hyperlink"/>
            <w:i/>
          </w:rPr>
          <w:t>Cyber Security Standard – Data Handling</w:t>
        </w:r>
      </w:hyperlink>
    </w:p>
    <w:p w14:paraId="520918C4" w14:textId="1FB3813F" w:rsidR="00AD41F0" w:rsidRPr="00AD41F0" w:rsidRDefault="00AD41F0" w:rsidP="00DA0347">
      <w:pPr>
        <w:pStyle w:val="NumberedFirstLevel"/>
        <w:spacing w:after="240"/>
      </w:pPr>
      <w:r w:rsidRPr="00AD41F0">
        <w:t>Users are responsible for determining the controls to apply when</w:t>
      </w:r>
      <w:r w:rsidR="00DA0347">
        <w:t xml:space="preserve"> </w:t>
      </w:r>
      <w:r w:rsidR="00F764B7">
        <w:t>s</w:t>
      </w:r>
      <w:r w:rsidRPr="00AD41F0">
        <w:t>toring</w:t>
      </w:r>
      <w:r w:rsidR="00DA0347">
        <w:t xml:space="preserve">, </w:t>
      </w:r>
      <w:r w:rsidR="00F764B7">
        <w:t>p</w:t>
      </w:r>
      <w:r w:rsidRPr="00AD41F0">
        <w:t>rocessing</w:t>
      </w:r>
      <w:r w:rsidR="00DA0347">
        <w:t xml:space="preserve"> </w:t>
      </w:r>
      <w:r w:rsidRPr="00AD41F0">
        <w:t xml:space="preserve">or </w:t>
      </w:r>
      <w:r w:rsidR="00F764B7">
        <w:t>t</w:t>
      </w:r>
      <w:r w:rsidRPr="00AD41F0">
        <w:t>ransmitting their own personal information using the University’s I</w:t>
      </w:r>
      <w:r>
        <w:t>C</w:t>
      </w:r>
      <w:r w:rsidRPr="00AD41F0">
        <w:t>T resources for personal use</w:t>
      </w:r>
      <w:r w:rsidR="00A873B8">
        <w:t>.</w:t>
      </w:r>
    </w:p>
    <w:p w14:paraId="5A43C901" w14:textId="53308698" w:rsidR="001E1FFE" w:rsidRDefault="001E1FFE" w:rsidP="00DA0347">
      <w:pPr>
        <w:pStyle w:val="Heading4"/>
        <w:ind w:left="0" w:firstLine="0"/>
      </w:pPr>
      <w:bookmarkStart w:id="20" w:name="_Toc64640860"/>
      <w:r>
        <w:t>10</w:t>
      </w:r>
      <w:r>
        <w:tab/>
      </w:r>
      <w:r w:rsidR="002751A1">
        <w:t>P</w:t>
      </w:r>
      <w:r>
        <w:t xml:space="preserve">ersonal </w:t>
      </w:r>
      <w:r w:rsidR="00DA0347">
        <w:t>u</w:t>
      </w:r>
      <w:r>
        <w:t>se</w:t>
      </w:r>
      <w:r w:rsidR="002751A1">
        <w:t xml:space="preserve"> of University ICT Resources</w:t>
      </w:r>
      <w:bookmarkEnd w:id="20"/>
    </w:p>
    <w:p w14:paraId="1F7BF6B9" w14:textId="39FDE7EC" w:rsidR="00DA0347" w:rsidRDefault="001E1FFE" w:rsidP="00910920">
      <w:pPr>
        <w:pStyle w:val="NumberedFirstLevel"/>
        <w:numPr>
          <w:ilvl w:val="1"/>
          <w:numId w:val="42"/>
        </w:numPr>
      </w:pPr>
      <w:r w:rsidRPr="001E1FFE">
        <w:t xml:space="preserve">Users are </w:t>
      </w:r>
      <w:r w:rsidR="00DA0347">
        <w:t xml:space="preserve">permitted personal use of the University’s </w:t>
      </w:r>
      <w:r w:rsidRPr="001E1FFE">
        <w:t>I</w:t>
      </w:r>
      <w:r w:rsidR="00833F78">
        <w:t>C</w:t>
      </w:r>
      <w:r w:rsidRPr="001E1FFE">
        <w:t>T resources</w:t>
      </w:r>
      <w:r w:rsidR="00E43989">
        <w:t>,</w:t>
      </w:r>
      <w:r w:rsidR="00776916">
        <w:t xml:space="preserve"> of a</w:t>
      </w:r>
      <w:r w:rsidR="00776916" w:rsidRPr="00776916">
        <w:t xml:space="preserve"> </w:t>
      </w:r>
      <w:r w:rsidR="00776916">
        <w:t>limited nature</w:t>
      </w:r>
      <w:r w:rsidRPr="001E1FFE">
        <w:t xml:space="preserve">. </w:t>
      </w:r>
    </w:p>
    <w:p w14:paraId="618AB468" w14:textId="3E971A81" w:rsidR="00DA0347" w:rsidRDefault="00DA0347" w:rsidP="001E1FFE">
      <w:pPr>
        <w:pStyle w:val="NumberedFirstLevel"/>
      </w:pPr>
      <w:r>
        <w:t>Limited personal use:</w:t>
      </w:r>
    </w:p>
    <w:p w14:paraId="514C9554" w14:textId="77777777" w:rsidR="00DA0347" w:rsidRDefault="00DA0347" w:rsidP="00DA0347">
      <w:pPr>
        <w:pStyle w:val="NumberedSecondLevel"/>
      </w:pPr>
      <w:r>
        <w:t>is of a purely personal nature;</w:t>
      </w:r>
    </w:p>
    <w:p w14:paraId="020993C2" w14:textId="77777777" w:rsidR="00DA0347" w:rsidRDefault="00DA0347" w:rsidP="00DA0347">
      <w:pPr>
        <w:pStyle w:val="NumberedSecondLevel"/>
      </w:pPr>
      <w:r>
        <w:t>does not directly or indirectly impose an unreasonable burden on any ICT resource, or burden the University with incremental costs;</w:t>
      </w:r>
    </w:p>
    <w:p w14:paraId="44761D98" w14:textId="77777777" w:rsidR="00DA0347" w:rsidRDefault="00DA0347" w:rsidP="00DA0347">
      <w:pPr>
        <w:pStyle w:val="NumberedSecondLevel"/>
      </w:pPr>
      <w:r>
        <w:t>does not unreasonably deny any other user access to any ICT resource;</w:t>
      </w:r>
    </w:p>
    <w:p w14:paraId="025A18D5" w14:textId="07D9F27F" w:rsidR="00DA0347" w:rsidRDefault="00DA0347" w:rsidP="00DA0347">
      <w:pPr>
        <w:pStyle w:val="NumberedSecondLevel"/>
      </w:pPr>
      <w:r>
        <w:t>does not contravene any law or University policy or procedure; and</w:t>
      </w:r>
    </w:p>
    <w:p w14:paraId="45E08DBF" w14:textId="7D50CB48" w:rsidR="00DA0347" w:rsidRDefault="00DA0347" w:rsidP="00DA0347">
      <w:pPr>
        <w:pStyle w:val="NumberedSecondLevel"/>
      </w:pPr>
      <w:r>
        <w:t>in the case of staff and affiliates, does not interfere with the execution of duties.</w:t>
      </w:r>
    </w:p>
    <w:p w14:paraId="3431A24B" w14:textId="77777777" w:rsidR="00C1247B" w:rsidRDefault="00C1247B" w:rsidP="00C1247B">
      <w:pPr>
        <w:pStyle w:val="NumberedFirstLevel"/>
      </w:pPr>
      <w:r>
        <w:t>Users must not use t</w:t>
      </w:r>
      <w:r w:rsidRPr="001E1FFE">
        <w:t xml:space="preserve">he University’s ICT </w:t>
      </w:r>
      <w:r>
        <w:t>r</w:t>
      </w:r>
      <w:r w:rsidRPr="001E1FFE">
        <w:t xml:space="preserve">esources </w:t>
      </w:r>
      <w:r>
        <w:t>to</w:t>
      </w:r>
      <w:r w:rsidRPr="001E1FFE">
        <w:t xml:space="preserve"> generat</w:t>
      </w:r>
      <w:r>
        <w:t xml:space="preserve">e </w:t>
      </w:r>
      <w:r w:rsidRPr="001E1FFE">
        <w:t xml:space="preserve">or process crypto-currency </w:t>
      </w:r>
      <w:r>
        <w:t>except:</w:t>
      </w:r>
    </w:p>
    <w:p w14:paraId="6F2BECE3" w14:textId="77777777" w:rsidR="00C1247B" w:rsidRDefault="00C1247B" w:rsidP="00C1247B">
      <w:pPr>
        <w:pStyle w:val="NumberedSecondLevel"/>
      </w:pPr>
      <w:r>
        <w:t>for research or teaching purposes; and</w:t>
      </w:r>
    </w:p>
    <w:p w14:paraId="032BB1E9" w14:textId="77777777" w:rsidR="00C1247B" w:rsidRPr="001E1FFE" w:rsidRDefault="00C1247B" w:rsidP="00C1247B">
      <w:pPr>
        <w:pStyle w:val="NumberedSecondLevel"/>
      </w:pPr>
      <w:r>
        <w:t xml:space="preserve">with the express </w:t>
      </w:r>
      <w:r w:rsidRPr="001E1FFE">
        <w:t xml:space="preserve">written approval </w:t>
      </w:r>
      <w:r>
        <w:t xml:space="preserve">of </w:t>
      </w:r>
      <w:r w:rsidRPr="001E1FFE">
        <w:t xml:space="preserve">an </w:t>
      </w:r>
      <w:r>
        <w:t>a</w:t>
      </w:r>
      <w:r w:rsidRPr="001E1FFE">
        <w:t xml:space="preserve">uthorised </w:t>
      </w:r>
      <w:r w:rsidRPr="00655CCC">
        <w:t>University</w:t>
      </w:r>
      <w:r w:rsidRPr="001E1FFE">
        <w:t xml:space="preserve"> </w:t>
      </w:r>
      <w:r>
        <w:t>o</w:t>
      </w:r>
      <w:r w:rsidRPr="001E1FFE">
        <w:t>fficer</w:t>
      </w:r>
      <w:r>
        <w:t>.</w:t>
      </w:r>
      <w:r w:rsidRPr="001E1FFE" w:rsidDel="00321E1E">
        <w:t xml:space="preserve"> </w:t>
      </w:r>
    </w:p>
    <w:p w14:paraId="3E54EB6C" w14:textId="3BF0D27B" w:rsidR="00C1247B" w:rsidRDefault="00C1247B" w:rsidP="00C1247B">
      <w:pPr>
        <w:pStyle w:val="NormalNotes"/>
        <w:ind w:left="1287"/>
      </w:pPr>
      <w:r w:rsidRPr="001E1FFE">
        <w:rPr>
          <w:b/>
        </w:rPr>
        <w:t>Note:</w:t>
      </w:r>
      <w:r>
        <w:tab/>
        <w:t>The use of a crypto-currency wallet in a payment is not considered processing for the purposes of this policy.</w:t>
      </w:r>
    </w:p>
    <w:p w14:paraId="43EA425F" w14:textId="77777777" w:rsidR="00910920" w:rsidRPr="00E53BF8" w:rsidRDefault="00910920" w:rsidP="00910920">
      <w:pPr>
        <w:pStyle w:val="NumberedFirstLevel"/>
      </w:pPr>
      <w:r w:rsidRPr="00E53BF8">
        <w:t xml:space="preserve">The University’s ICT </w:t>
      </w:r>
      <w:r>
        <w:t>r</w:t>
      </w:r>
      <w:r w:rsidRPr="00E53BF8">
        <w:t>esources must not be leased, lent or otherwise made available to third parties for</w:t>
      </w:r>
      <w:r>
        <w:t xml:space="preserve"> </w:t>
      </w:r>
      <w:r w:rsidRPr="00E53BF8">
        <w:t>personal profit</w:t>
      </w:r>
      <w:r>
        <w:t xml:space="preserve">. </w:t>
      </w:r>
    </w:p>
    <w:p w14:paraId="5AD8556B" w14:textId="7580180F" w:rsidR="00C1247B" w:rsidRDefault="00910920" w:rsidP="00C1247B">
      <w:pPr>
        <w:pStyle w:val="NumberedFirstLevel"/>
      </w:pPr>
      <w:r>
        <w:t xml:space="preserve">Staff and affiliates </w:t>
      </w:r>
      <w:r w:rsidR="00C1247B" w:rsidRPr="005F370C">
        <w:t xml:space="preserve">must not use </w:t>
      </w:r>
      <w:r w:rsidR="00C1247B">
        <w:t xml:space="preserve">University </w:t>
      </w:r>
      <w:r w:rsidR="00C1247B" w:rsidRPr="005F370C">
        <w:t>I</w:t>
      </w:r>
      <w:r w:rsidR="00C1247B">
        <w:t>C</w:t>
      </w:r>
      <w:r w:rsidR="00C1247B" w:rsidRPr="005F370C">
        <w:t xml:space="preserve">T </w:t>
      </w:r>
      <w:r w:rsidR="00C1247B">
        <w:t>r</w:t>
      </w:r>
      <w:r w:rsidR="00C1247B" w:rsidRPr="005F370C">
        <w:t>esources for</w:t>
      </w:r>
      <w:r w:rsidR="00C1247B" w:rsidRPr="008B0A18">
        <w:t xml:space="preserve"> </w:t>
      </w:r>
      <w:r w:rsidR="00C1247B" w:rsidRPr="005F370C">
        <w:t xml:space="preserve">financial or </w:t>
      </w:r>
      <w:r w:rsidR="00C1247B" w:rsidRPr="00E53BF8">
        <w:t>commercial gain</w:t>
      </w:r>
      <w:r w:rsidR="00C1247B">
        <w:t xml:space="preserve"> for themselves or any third party.</w:t>
      </w:r>
      <w:r w:rsidR="00C1247B" w:rsidDel="00321E1E">
        <w:t xml:space="preserve"> </w:t>
      </w:r>
    </w:p>
    <w:p w14:paraId="34B6C451" w14:textId="56BA02F7" w:rsidR="00C1247B" w:rsidRDefault="00C1247B" w:rsidP="00C1247B">
      <w:pPr>
        <w:pStyle w:val="NormalNotes"/>
        <w:ind w:left="1287"/>
      </w:pPr>
      <w:r w:rsidRPr="00637DCB">
        <w:rPr>
          <w:b/>
        </w:rPr>
        <w:t>Note:</w:t>
      </w:r>
      <w:r>
        <w:t xml:space="preserve"> </w:t>
      </w:r>
      <w:r>
        <w:tab/>
        <w:t xml:space="preserve">Staff and affiliates should refer to the </w:t>
      </w:r>
      <w:hyperlink r:id="rId32" w:history="1">
        <w:r w:rsidRPr="00637DCB">
          <w:rPr>
            <w:rStyle w:val="Hyperlink"/>
            <w:i/>
          </w:rPr>
          <w:t>Code of Conduct – Staff and Affiliates.</w:t>
        </w:r>
      </w:hyperlink>
      <w:r>
        <w:rPr>
          <w:i/>
        </w:rPr>
        <w:t xml:space="preserve">  </w:t>
      </w:r>
      <w:r w:rsidRPr="005F370C">
        <w:t xml:space="preserve">Academic staff </w:t>
      </w:r>
      <w:r>
        <w:t xml:space="preserve">should also </w:t>
      </w:r>
      <w:r w:rsidRPr="005F370C">
        <w:t xml:space="preserve">refer to the </w:t>
      </w:r>
      <w:hyperlink r:id="rId33" w:history="1">
        <w:r w:rsidRPr="00637DCB">
          <w:rPr>
            <w:rStyle w:val="Hyperlink"/>
            <w:i/>
          </w:rPr>
          <w:t>Outside Earnings of Academic Staff Policy 201</w:t>
        </w:r>
        <w:r w:rsidRPr="00637DCB" w:rsidDel="00954221">
          <w:rPr>
            <w:rStyle w:val="Hyperlink"/>
            <w:i/>
          </w:rPr>
          <w:t>1</w:t>
        </w:r>
        <w:r w:rsidRPr="00637DCB">
          <w:rPr>
            <w:rStyle w:val="Hyperlink"/>
          </w:rPr>
          <w:t>.</w:t>
        </w:r>
      </w:hyperlink>
      <w:r>
        <w:t xml:space="preserve"> </w:t>
      </w:r>
    </w:p>
    <w:p w14:paraId="1FA185C5" w14:textId="72E1396E" w:rsidR="002751A1" w:rsidRDefault="002751A1" w:rsidP="002751A1">
      <w:pPr>
        <w:pStyle w:val="Heading4"/>
      </w:pPr>
      <w:bookmarkStart w:id="21" w:name="_Toc64640861"/>
      <w:r>
        <w:t>11</w:t>
      </w:r>
      <w:r>
        <w:tab/>
        <w:t>Personal devices</w:t>
      </w:r>
      <w:bookmarkEnd w:id="21"/>
    </w:p>
    <w:p w14:paraId="1295A5EB" w14:textId="77777777" w:rsidR="002751A1" w:rsidRDefault="002751A1" w:rsidP="002751A1">
      <w:pPr>
        <w:pStyle w:val="NumberedFirstLevel"/>
        <w:numPr>
          <w:ilvl w:val="1"/>
          <w:numId w:val="30"/>
        </w:numPr>
      </w:pPr>
      <w:r w:rsidRPr="00AD41F0">
        <w:t xml:space="preserve">Users may use a </w:t>
      </w:r>
      <w:r>
        <w:t>personal d</w:t>
      </w:r>
      <w:r w:rsidRPr="00AD41F0">
        <w:t>evice</w:t>
      </w:r>
      <w:r>
        <w:t xml:space="preserve"> to:</w:t>
      </w:r>
    </w:p>
    <w:p w14:paraId="120AE990" w14:textId="77777777" w:rsidR="002751A1" w:rsidRDefault="002751A1" w:rsidP="002751A1">
      <w:pPr>
        <w:pStyle w:val="NumberedSecondLevel"/>
      </w:pPr>
      <w:r w:rsidRPr="00AD41F0">
        <w:t>connect to a University Wi-Fi network</w:t>
      </w:r>
      <w:r>
        <w:t>;</w:t>
      </w:r>
      <w:r w:rsidRPr="00AD41F0">
        <w:t xml:space="preserve"> or </w:t>
      </w:r>
    </w:p>
    <w:p w14:paraId="47AEEDD6" w14:textId="77777777" w:rsidR="002751A1" w:rsidRPr="00AD41F0" w:rsidRDefault="002751A1" w:rsidP="002751A1">
      <w:pPr>
        <w:pStyle w:val="NumberedSecondLevel"/>
      </w:pPr>
      <w:r w:rsidRPr="00AD41F0">
        <w:t>remotely access I</w:t>
      </w:r>
      <w:r>
        <w:t>C</w:t>
      </w:r>
      <w:r w:rsidRPr="00AD41F0">
        <w:t xml:space="preserve">T </w:t>
      </w:r>
      <w:r>
        <w:t>r</w:t>
      </w:r>
      <w:r w:rsidRPr="00AD41F0">
        <w:t xml:space="preserve">esources </w:t>
      </w:r>
      <w:r>
        <w:t>through</w:t>
      </w:r>
      <w:r w:rsidRPr="00AD41F0">
        <w:t xml:space="preserve"> the Internet</w:t>
      </w:r>
      <w:r>
        <w:t>.</w:t>
      </w:r>
    </w:p>
    <w:p w14:paraId="1CE7113F" w14:textId="77777777" w:rsidR="002751A1" w:rsidRDefault="002751A1" w:rsidP="002751A1">
      <w:pPr>
        <w:pStyle w:val="NumberedFirstLevel"/>
      </w:pPr>
      <w:r w:rsidRPr="00AD41F0">
        <w:t>Users must not connect a personal</w:t>
      </w:r>
      <w:r>
        <w:t xml:space="preserve"> </w:t>
      </w:r>
      <w:r w:rsidRPr="00AD41F0">
        <w:t>device to a wired network port within the University</w:t>
      </w:r>
      <w:r>
        <w:t>:</w:t>
      </w:r>
    </w:p>
    <w:p w14:paraId="678D63F1" w14:textId="77777777" w:rsidR="002751A1" w:rsidRPr="00AD41F0" w:rsidRDefault="002751A1" w:rsidP="002751A1">
      <w:pPr>
        <w:pStyle w:val="NumberedSecondLevel"/>
      </w:pPr>
      <w:r w:rsidRPr="00AD41F0">
        <w:t>without authorisation;</w:t>
      </w:r>
      <w:r>
        <w:t xml:space="preserve"> or</w:t>
      </w:r>
    </w:p>
    <w:p w14:paraId="36400E63" w14:textId="43FB0B4F" w:rsidR="002751A1" w:rsidRDefault="002751A1" w:rsidP="002751A1">
      <w:pPr>
        <w:pStyle w:val="NumberedSecondLevel"/>
      </w:pPr>
      <w:r w:rsidRPr="00AD41F0">
        <w:t>with a known security vulnerability</w:t>
      </w:r>
      <w:r>
        <w:t xml:space="preserve">. </w:t>
      </w:r>
    </w:p>
    <w:p w14:paraId="10ED9D69" w14:textId="65C726A0" w:rsidR="00306A56" w:rsidRPr="00472C81" w:rsidRDefault="00306A56" w:rsidP="00306A56">
      <w:pPr>
        <w:pStyle w:val="NumberedFirstLevel"/>
      </w:pPr>
      <w:r w:rsidRPr="00472C81">
        <w:lastRenderedPageBreak/>
        <w:t xml:space="preserve">Users must only connect a personal device to the University’s network in accordance with the technical standards. </w:t>
      </w:r>
    </w:p>
    <w:p w14:paraId="33893966" w14:textId="79B2896A" w:rsidR="00833F78" w:rsidRDefault="00AD41F0" w:rsidP="00AD41F0">
      <w:pPr>
        <w:pStyle w:val="Heading4"/>
      </w:pPr>
      <w:bookmarkStart w:id="22" w:name="_Toc64640862"/>
      <w:r>
        <w:t>1</w:t>
      </w:r>
      <w:r w:rsidR="002751A1">
        <w:t>2</w:t>
      </w:r>
      <w:r>
        <w:tab/>
      </w:r>
      <w:r w:rsidR="00972166">
        <w:t xml:space="preserve">Terms of Use and </w:t>
      </w:r>
      <w:r>
        <w:t xml:space="preserve">Limitations </w:t>
      </w:r>
      <w:r w:rsidR="00DA0347">
        <w:t xml:space="preserve">on </w:t>
      </w:r>
      <w:r w:rsidR="00E43989">
        <w:t>U</w:t>
      </w:r>
      <w:r>
        <w:t>se</w:t>
      </w:r>
      <w:bookmarkEnd w:id="22"/>
    </w:p>
    <w:p w14:paraId="36627182" w14:textId="2101E0F4" w:rsidR="000935AF" w:rsidRDefault="00AD41F0" w:rsidP="00AD41F0">
      <w:pPr>
        <w:pStyle w:val="NumberedFirstLevel"/>
        <w:numPr>
          <w:ilvl w:val="1"/>
          <w:numId w:val="29"/>
        </w:numPr>
      </w:pPr>
      <w:r w:rsidRPr="00AD41F0">
        <w:t>The University does not guarantee</w:t>
      </w:r>
      <w:r w:rsidR="00DA0347">
        <w:t xml:space="preserve"> that University</w:t>
      </w:r>
      <w:r w:rsidRPr="00AD41F0">
        <w:t xml:space="preserve"> I</w:t>
      </w:r>
      <w:r>
        <w:t>C</w:t>
      </w:r>
      <w:r w:rsidRPr="00AD41F0">
        <w:t xml:space="preserve">T </w:t>
      </w:r>
      <w:r w:rsidR="00DA0347">
        <w:t>r</w:t>
      </w:r>
      <w:r w:rsidRPr="00AD41F0">
        <w:t>esources will</w:t>
      </w:r>
      <w:r w:rsidR="000935AF">
        <w:t>:</w:t>
      </w:r>
    </w:p>
    <w:p w14:paraId="724C3609" w14:textId="3D9F2E41" w:rsidR="000935AF" w:rsidRDefault="00AD41F0" w:rsidP="000935AF">
      <w:pPr>
        <w:pStyle w:val="NumberedSecondLevel"/>
      </w:pPr>
      <w:r w:rsidRPr="00AD41F0">
        <w:t>always be available</w:t>
      </w:r>
      <w:r w:rsidR="000935AF">
        <w:t xml:space="preserve">; </w:t>
      </w:r>
      <w:r w:rsidRPr="00AD41F0">
        <w:t xml:space="preserve">or </w:t>
      </w:r>
    </w:p>
    <w:p w14:paraId="1DB95312" w14:textId="0D5278EE" w:rsidR="00AD41F0" w:rsidRPr="00AD41F0" w:rsidRDefault="00DA0347" w:rsidP="000935AF">
      <w:pPr>
        <w:pStyle w:val="NumberedSecondLevel"/>
      </w:pPr>
      <w:r>
        <w:t xml:space="preserve">be </w:t>
      </w:r>
      <w:r w:rsidR="00AD41F0" w:rsidRPr="00AD41F0">
        <w:t>free from any defects</w:t>
      </w:r>
      <w:r w:rsidR="000935AF">
        <w:t>,</w:t>
      </w:r>
      <w:r w:rsidR="00AD41F0" w:rsidRPr="00AD41F0">
        <w:t xml:space="preserve"> including malicious software.</w:t>
      </w:r>
    </w:p>
    <w:p w14:paraId="5F79B339" w14:textId="76DAE3AD" w:rsidR="00DA0347" w:rsidRDefault="00AD41F0" w:rsidP="00DA0347">
      <w:pPr>
        <w:numPr>
          <w:ilvl w:val="1"/>
          <w:numId w:val="14"/>
        </w:numPr>
        <w:spacing w:after="120"/>
      </w:pPr>
      <w:r w:rsidRPr="00AD41F0">
        <w:t>The University accepts no responsibility for</w:t>
      </w:r>
      <w:r w:rsidR="00DA0347">
        <w:t xml:space="preserve"> </w:t>
      </w:r>
      <w:r w:rsidRPr="00AD41F0">
        <w:t>loss or damage</w:t>
      </w:r>
      <w:r w:rsidR="00DA0347">
        <w:t xml:space="preserve"> (including c</w:t>
      </w:r>
      <w:r w:rsidRPr="00AD41F0">
        <w:t>onsequential loss or damage</w:t>
      </w:r>
      <w:r w:rsidR="00DA0347">
        <w:t xml:space="preserve"> or </w:t>
      </w:r>
      <w:r w:rsidRPr="00AD41F0">
        <w:t>loss of data</w:t>
      </w:r>
      <w:r w:rsidR="00DA0347">
        <w:t xml:space="preserve">) </w:t>
      </w:r>
      <w:r w:rsidRPr="00AD41F0">
        <w:t>arising from</w:t>
      </w:r>
      <w:r w:rsidR="00DA0347">
        <w:t>:</w:t>
      </w:r>
    </w:p>
    <w:p w14:paraId="7F9221E6" w14:textId="4F7CF763" w:rsidR="00DA0347" w:rsidRDefault="00AD41F0" w:rsidP="00DA0347">
      <w:pPr>
        <w:pStyle w:val="NumberedSecondLevel"/>
        <w:numPr>
          <w:ilvl w:val="2"/>
          <w:numId w:val="14"/>
        </w:numPr>
      </w:pPr>
      <w:r w:rsidRPr="00AD41F0">
        <w:t>the use</w:t>
      </w:r>
      <w:r w:rsidR="00DA0347">
        <w:t xml:space="preserve"> </w:t>
      </w:r>
      <w:r w:rsidRPr="00AD41F0">
        <w:t xml:space="preserve">of </w:t>
      </w:r>
      <w:r w:rsidR="00DA0347">
        <w:t xml:space="preserve">University </w:t>
      </w:r>
      <w:r w:rsidRPr="00AD41F0">
        <w:t>I</w:t>
      </w:r>
      <w:r>
        <w:t>C</w:t>
      </w:r>
      <w:r w:rsidRPr="00AD41F0">
        <w:t xml:space="preserve">T </w:t>
      </w:r>
      <w:r w:rsidR="00AF11E6">
        <w:t>r</w:t>
      </w:r>
      <w:r w:rsidRPr="00AD41F0">
        <w:t>esources</w:t>
      </w:r>
      <w:r w:rsidR="00DA0347">
        <w:t>;</w:t>
      </w:r>
      <w:r w:rsidRPr="00AD41F0">
        <w:t xml:space="preserve"> or </w:t>
      </w:r>
    </w:p>
    <w:p w14:paraId="69B490FC" w14:textId="674200AC" w:rsidR="00AD41F0" w:rsidRPr="00AD41F0" w:rsidRDefault="00AD41F0" w:rsidP="00DA0347">
      <w:pPr>
        <w:pStyle w:val="NumberedSecondLevel"/>
        <w:numPr>
          <w:ilvl w:val="2"/>
          <w:numId w:val="14"/>
        </w:numPr>
      </w:pPr>
      <w:r w:rsidRPr="00AD41F0">
        <w:t>the maintenance and protection of I</w:t>
      </w:r>
      <w:r>
        <w:t>C</w:t>
      </w:r>
      <w:r w:rsidRPr="00AD41F0">
        <w:t xml:space="preserve">T </w:t>
      </w:r>
      <w:r w:rsidR="00DA0347">
        <w:t>r</w:t>
      </w:r>
      <w:r w:rsidRPr="00AD41F0">
        <w:t xml:space="preserve">esources. </w:t>
      </w:r>
    </w:p>
    <w:p w14:paraId="3F432538" w14:textId="7A44C0EF" w:rsidR="00AD41F0" w:rsidRPr="00AD41F0" w:rsidRDefault="00AD41F0" w:rsidP="00AD41F0">
      <w:pPr>
        <w:numPr>
          <w:ilvl w:val="1"/>
          <w:numId w:val="1"/>
        </w:numPr>
        <w:spacing w:after="120"/>
      </w:pPr>
      <w:r w:rsidRPr="00AD41F0">
        <w:t xml:space="preserve">The University may take any necessary action </w:t>
      </w:r>
      <w:r w:rsidR="00AB3E8B">
        <w:t xml:space="preserve">in accordance with the technical standards, in order </w:t>
      </w:r>
      <w:r w:rsidRPr="00AD41F0">
        <w:t>to mitigate any threat to the University’s I</w:t>
      </w:r>
      <w:r>
        <w:t>C</w:t>
      </w:r>
      <w:r w:rsidRPr="00AD41F0">
        <w:t xml:space="preserve">T </w:t>
      </w:r>
      <w:r w:rsidR="00DA0347">
        <w:t>r</w:t>
      </w:r>
      <w:r w:rsidRPr="00AD41F0">
        <w:t>esources, with or without prior notice.</w:t>
      </w:r>
    </w:p>
    <w:p w14:paraId="0DF7B76E" w14:textId="252012E6" w:rsidR="00AD41F0" w:rsidRPr="00AD41F0" w:rsidRDefault="00AD41F0" w:rsidP="00AD41F0">
      <w:pPr>
        <w:numPr>
          <w:ilvl w:val="1"/>
          <w:numId w:val="1"/>
        </w:numPr>
        <w:spacing w:after="120"/>
      </w:pPr>
      <w:r w:rsidRPr="00AD41F0">
        <w:t>The use of University I</w:t>
      </w:r>
      <w:r>
        <w:t>C</w:t>
      </w:r>
      <w:r w:rsidRPr="00AD41F0">
        <w:t xml:space="preserve">T </w:t>
      </w:r>
      <w:r w:rsidR="00DA0347">
        <w:t>r</w:t>
      </w:r>
      <w:r w:rsidRPr="00AD41F0">
        <w:t xml:space="preserve">esources is not considered private. </w:t>
      </w:r>
      <w:r w:rsidR="00DA0347">
        <w:t xml:space="preserve"> </w:t>
      </w:r>
      <w:r w:rsidRPr="00AD41F0">
        <w:t>All electronic communications using University I</w:t>
      </w:r>
      <w:r>
        <w:t>C</w:t>
      </w:r>
      <w:r w:rsidRPr="00AD41F0">
        <w:t xml:space="preserve">T </w:t>
      </w:r>
      <w:r w:rsidR="008A5B4C">
        <w:t>r</w:t>
      </w:r>
      <w:r w:rsidRPr="00AD41F0">
        <w:t>esources:</w:t>
      </w:r>
    </w:p>
    <w:p w14:paraId="7344A184" w14:textId="352576EB" w:rsidR="00AD41F0" w:rsidRPr="00AD41F0" w:rsidRDefault="000935AF" w:rsidP="00AD41F0">
      <w:pPr>
        <w:numPr>
          <w:ilvl w:val="2"/>
          <w:numId w:val="1"/>
        </w:numPr>
        <w:spacing w:after="120"/>
      </w:pPr>
      <w:r>
        <w:t>m</w:t>
      </w:r>
      <w:r w:rsidR="00AD41F0" w:rsidRPr="00AD41F0">
        <w:t>ay be recorded and monitored</w:t>
      </w:r>
      <w:r w:rsidR="00AB3E8B">
        <w:t xml:space="preserve"> in accordance with the technical standards</w:t>
      </w:r>
      <w:r w:rsidR="00AD41F0" w:rsidRPr="00AD41F0">
        <w:t>;</w:t>
      </w:r>
    </w:p>
    <w:p w14:paraId="26F96B49" w14:textId="305DE6D0" w:rsidR="0094133A" w:rsidRDefault="00DA0347" w:rsidP="00AD41F0">
      <w:pPr>
        <w:numPr>
          <w:ilvl w:val="2"/>
          <w:numId w:val="1"/>
        </w:numPr>
        <w:spacing w:after="120"/>
      </w:pPr>
      <w:r>
        <w:t xml:space="preserve">are </w:t>
      </w:r>
      <w:r w:rsidR="00AD41F0" w:rsidRPr="00AD41F0">
        <w:t xml:space="preserve">subject to the </w:t>
      </w:r>
      <w:hyperlink r:id="rId34" w:anchor="/view/act/2009/52" w:history="1">
        <w:r w:rsidRPr="00DA0347">
          <w:rPr>
            <w:rStyle w:val="Hyperlink"/>
            <w:i/>
          </w:rPr>
          <w:t>Government Information (Public Access) Act 2009 (NSW)</w:t>
        </w:r>
      </w:hyperlink>
      <w:r w:rsidR="0094133A">
        <w:t>;</w:t>
      </w:r>
    </w:p>
    <w:p w14:paraId="66BF065A" w14:textId="77777777" w:rsidR="0094133A" w:rsidRDefault="0094133A" w:rsidP="00AD41F0">
      <w:pPr>
        <w:numPr>
          <w:ilvl w:val="2"/>
          <w:numId w:val="1"/>
        </w:numPr>
        <w:spacing w:after="120"/>
      </w:pPr>
      <w:r>
        <w:t xml:space="preserve">may be subject to the </w:t>
      </w:r>
    </w:p>
    <w:p w14:paraId="4C070F72" w14:textId="77777777" w:rsidR="0094133A" w:rsidRDefault="0094133A" w:rsidP="0094133A">
      <w:pPr>
        <w:pStyle w:val="NumberedThirdLevel"/>
      </w:pPr>
      <w:r w:rsidRPr="0094133A">
        <w:rPr>
          <w:i/>
        </w:rPr>
        <w:t>Privacy and Personal</w:t>
      </w:r>
      <w:r>
        <w:rPr>
          <w:i/>
        </w:rPr>
        <w:t xml:space="preserve"> Information Protection Act 1997</w:t>
      </w:r>
      <w:r>
        <w:t>;</w:t>
      </w:r>
    </w:p>
    <w:p w14:paraId="57DCF43D" w14:textId="445E9E41" w:rsidR="0094133A" w:rsidRDefault="0094133A" w:rsidP="0094133A">
      <w:pPr>
        <w:pStyle w:val="NumberedThirdLevel"/>
      </w:pPr>
      <w:r>
        <w:rPr>
          <w:i/>
        </w:rPr>
        <w:t>Health Records and Information Privacy Act 2002</w:t>
      </w:r>
      <w:r w:rsidRPr="0094133A">
        <w:t>;</w:t>
      </w:r>
      <w:r>
        <w:t xml:space="preserve"> and</w:t>
      </w:r>
    </w:p>
    <w:p w14:paraId="2AF54BC0" w14:textId="56CE2B35" w:rsidR="00AD41F0" w:rsidRPr="00DA0347" w:rsidRDefault="0013194A" w:rsidP="0094133A">
      <w:pPr>
        <w:pStyle w:val="NumberedThirdLevel"/>
      </w:pPr>
      <w:hyperlink r:id="rId35" w:anchor="/view/act/1998/17" w:history="1">
        <w:r w:rsidR="00AD41F0" w:rsidRPr="00DA0347">
          <w:rPr>
            <w:rStyle w:val="Hyperlink"/>
            <w:i/>
          </w:rPr>
          <w:t>State Records Act</w:t>
        </w:r>
        <w:r w:rsidR="00DA0347" w:rsidRPr="00DA0347">
          <w:rPr>
            <w:rStyle w:val="Hyperlink"/>
            <w:i/>
          </w:rPr>
          <w:t xml:space="preserve"> 1998 (NSW)</w:t>
        </w:r>
      </w:hyperlink>
      <w:r w:rsidR="00AD41F0" w:rsidRPr="00AD41F0">
        <w:rPr>
          <w:i/>
        </w:rPr>
        <w:t>;</w:t>
      </w:r>
      <w:r w:rsidR="00DA0347">
        <w:rPr>
          <w:i/>
        </w:rPr>
        <w:t xml:space="preserve"> </w:t>
      </w:r>
    </w:p>
    <w:p w14:paraId="1F67D5E6" w14:textId="3E5C7A94" w:rsidR="00AD41F0" w:rsidRDefault="000935AF" w:rsidP="00AD41F0">
      <w:pPr>
        <w:numPr>
          <w:ilvl w:val="2"/>
          <w:numId w:val="1"/>
        </w:numPr>
        <w:spacing w:after="120"/>
      </w:pPr>
      <w:r>
        <w:t>r</w:t>
      </w:r>
      <w:r w:rsidR="00AD41F0" w:rsidRPr="00AD41F0">
        <w:t xml:space="preserve">emain </w:t>
      </w:r>
      <w:r w:rsidR="0094133A">
        <w:t xml:space="preserve">in the custody and control </w:t>
      </w:r>
      <w:r w:rsidR="00AD41F0" w:rsidRPr="00AD41F0">
        <w:t>of the University.</w:t>
      </w:r>
    </w:p>
    <w:p w14:paraId="0949DC79" w14:textId="45C760FB" w:rsidR="00972166" w:rsidRPr="00AD41F0" w:rsidRDefault="00972166" w:rsidP="00972166">
      <w:pPr>
        <w:pStyle w:val="NumberedFirstLevel"/>
        <w:numPr>
          <w:ilvl w:val="0"/>
          <w:numId w:val="0"/>
        </w:numPr>
        <w:ind w:left="567" w:hanging="567"/>
      </w:pPr>
      <w:r w:rsidRPr="00E43989">
        <w:rPr>
          <w:b/>
        </w:rPr>
        <w:t>Note:</w:t>
      </w:r>
      <w:r>
        <w:t xml:space="preserve"> </w:t>
      </w:r>
      <w:r w:rsidR="00E43989">
        <w:tab/>
      </w:r>
      <w:r w:rsidR="00E43989">
        <w:tab/>
        <w:t>U</w:t>
      </w:r>
      <w:r>
        <w:t>sers of ICT Resources should be aware that they do not have the same rights as they would using personally owned devices through commercial service providers.</w:t>
      </w:r>
    </w:p>
    <w:p w14:paraId="6D85A787" w14:textId="56FFDFFA" w:rsidR="00AD41F0" w:rsidRPr="00AD41F0" w:rsidRDefault="00AD41F0" w:rsidP="00AD41F0">
      <w:pPr>
        <w:numPr>
          <w:ilvl w:val="1"/>
          <w:numId w:val="1"/>
        </w:numPr>
        <w:spacing w:after="120"/>
      </w:pPr>
      <w:r w:rsidRPr="00AD41F0">
        <w:t>The University reserves the right to</w:t>
      </w:r>
      <w:r w:rsidR="000935AF">
        <w:t>:</w:t>
      </w:r>
    </w:p>
    <w:p w14:paraId="3B78D11E" w14:textId="0B311570" w:rsidR="00AD41F0" w:rsidRPr="00AD41F0" w:rsidRDefault="000935AF" w:rsidP="00AD41F0">
      <w:pPr>
        <w:numPr>
          <w:ilvl w:val="2"/>
          <w:numId w:val="1"/>
        </w:numPr>
        <w:spacing w:after="120"/>
      </w:pPr>
      <w:r>
        <w:t>l</w:t>
      </w:r>
      <w:r w:rsidR="00AD41F0" w:rsidRPr="00AD41F0">
        <w:t xml:space="preserve">imit the use of </w:t>
      </w:r>
      <w:r w:rsidR="00DA0347">
        <w:t xml:space="preserve">University </w:t>
      </w:r>
      <w:r w:rsidR="00AD41F0" w:rsidRPr="00AD41F0">
        <w:t xml:space="preserve">ICT </w:t>
      </w:r>
      <w:r w:rsidR="00DA0347">
        <w:t>r</w:t>
      </w:r>
      <w:r w:rsidR="00AD41F0" w:rsidRPr="00AD41F0">
        <w:t>esources</w:t>
      </w:r>
      <w:r w:rsidR="00DA0347">
        <w:t>,</w:t>
      </w:r>
      <w:r w:rsidR="00AD41F0" w:rsidRPr="00AD41F0">
        <w:t xml:space="preserve"> with or without notice; </w:t>
      </w:r>
      <w:r w:rsidR="00AB3E8B">
        <w:t>or</w:t>
      </w:r>
    </w:p>
    <w:p w14:paraId="24FB351B" w14:textId="07F09247" w:rsidR="00AD41F0" w:rsidRPr="00AD41F0" w:rsidRDefault="000935AF" w:rsidP="00AD41F0">
      <w:pPr>
        <w:numPr>
          <w:ilvl w:val="2"/>
          <w:numId w:val="1"/>
        </w:numPr>
        <w:spacing w:after="120"/>
      </w:pPr>
      <w:r>
        <w:t>v</w:t>
      </w:r>
      <w:r w:rsidR="00AD41F0" w:rsidRPr="00AD41F0">
        <w:t xml:space="preserve">iew and copy digital information stored, processed or transmitted using the University’s ICT </w:t>
      </w:r>
      <w:r w:rsidR="00DA0347">
        <w:t>r</w:t>
      </w:r>
      <w:r w:rsidR="00AD41F0" w:rsidRPr="00AD41F0">
        <w:t>esources;</w:t>
      </w:r>
      <w:r w:rsidR="00A873B8">
        <w:t xml:space="preserve"> </w:t>
      </w:r>
      <w:r w:rsidR="00AB3E8B">
        <w:t>or</w:t>
      </w:r>
    </w:p>
    <w:p w14:paraId="5431120B" w14:textId="7CD74FEF" w:rsidR="00AD41F0" w:rsidRDefault="000935AF" w:rsidP="00AD41F0">
      <w:pPr>
        <w:numPr>
          <w:ilvl w:val="2"/>
          <w:numId w:val="1"/>
        </w:numPr>
        <w:spacing w:after="120"/>
      </w:pPr>
      <w:r>
        <w:t>m</w:t>
      </w:r>
      <w:r w:rsidR="00AD41F0" w:rsidRPr="00AD41F0">
        <w:t xml:space="preserve">onitor, inspect, access or examine any University ICT </w:t>
      </w:r>
      <w:r w:rsidR="00DA0347">
        <w:t>r</w:t>
      </w:r>
      <w:r w:rsidR="00AD41F0" w:rsidRPr="00AD41F0">
        <w:t xml:space="preserve">esource for any </w:t>
      </w:r>
      <w:r w:rsidR="0094133A">
        <w:t xml:space="preserve">lawful </w:t>
      </w:r>
      <w:r w:rsidR="00AD41F0" w:rsidRPr="00AD41F0">
        <w:t>purpose</w:t>
      </w:r>
    </w:p>
    <w:p w14:paraId="2484B7DC" w14:textId="4B2A9E90" w:rsidR="00AB3E8B" w:rsidRDefault="00AB3E8B" w:rsidP="00AB3E8B">
      <w:pPr>
        <w:pStyle w:val="NumberedFirstLevel"/>
        <w:numPr>
          <w:ilvl w:val="0"/>
          <w:numId w:val="0"/>
        </w:numPr>
        <w:ind w:left="567"/>
      </w:pPr>
      <w:r>
        <w:t>in accordance with the technical standards.</w:t>
      </w:r>
    </w:p>
    <w:p w14:paraId="08FB570B" w14:textId="4B7DBF4A" w:rsidR="00972166" w:rsidRDefault="00972166" w:rsidP="00972166">
      <w:pPr>
        <w:pStyle w:val="NumberedFirstLevel"/>
        <w:numPr>
          <w:ilvl w:val="0"/>
          <w:numId w:val="0"/>
        </w:numPr>
        <w:ind w:left="567" w:hanging="567"/>
      </w:pPr>
      <w:r w:rsidRPr="00E43989">
        <w:rPr>
          <w:b/>
        </w:rPr>
        <w:t>Note:</w:t>
      </w:r>
      <w:r>
        <w:t xml:space="preserve"> </w:t>
      </w:r>
      <w:r w:rsidR="00E43989">
        <w:tab/>
      </w:r>
      <w:r w:rsidR="00E43989">
        <w:tab/>
      </w:r>
      <w:r>
        <w:t xml:space="preserve">Users should be aware that personal use of the University’s ICT Resources may result in the University holding personal information about the user or others which may then be accessed and used by the University to ensure compliance with this, and other policies. </w:t>
      </w:r>
    </w:p>
    <w:p w14:paraId="798E038A" w14:textId="688BE655" w:rsidR="00AD41F0" w:rsidRPr="00AD41F0" w:rsidRDefault="00AD41F0" w:rsidP="00AD41F0">
      <w:pPr>
        <w:numPr>
          <w:ilvl w:val="1"/>
          <w:numId w:val="1"/>
        </w:numPr>
        <w:spacing w:after="120"/>
      </w:pPr>
      <w:r w:rsidRPr="00AD41F0">
        <w:t>The University may at any time require</w:t>
      </w:r>
      <w:r w:rsidR="00D20551">
        <w:t xml:space="preserve"> a user to</w:t>
      </w:r>
      <w:r w:rsidR="000935AF">
        <w:t>:</w:t>
      </w:r>
      <w:r w:rsidRPr="00AD41F0">
        <w:t xml:space="preserve"> </w:t>
      </w:r>
    </w:p>
    <w:p w14:paraId="582AB347" w14:textId="6CDC6B16" w:rsidR="00AD41F0" w:rsidRPr="00AD41F0" w:rsidRDefault="00AD41F0" w:rsidP="00AD41F0">
      <w:pPr>
        <w:numPr>
          <w:ilvl w:val="2"/>
          <w:numId w:val="1"/>
        </w:numPr>
        <w:spacing w:after="120"/>
      </w:pPr>
      <w:r w:rsidRPr="00AD41F0">
        <w:t>acknowledge</w:t>
      </w:r>
      <w:r w:rsidR="00D20551">
        <w:t xml:space="preserve"> in writing that </w:t>
      </w:r>
      <w:r w:rsidRPr="00AD41F0">
        <w:t>they will abide by this</w:t>
      </w:r>
      <w:r w:rsidR="00DA0347">
        <w:t xml:space="preserve"> policy;</w:t>
      </w:r>
      <w:r w:rsidR="00D20551">
        <w:t xml:space="preserve"> or</w:t>
      </w:r>
    </w:p>
    <w:p w14:paraId="792C853A" w14:textId="6B2291A9" w:rsidR="00AD41F0" w:rsidRDefault="00AD41F0" w:rsidP="00AD41F0">
      <w:pPr>
        <w:numPr>
          <w:ilvl w:val="2"/>
          <w:numId w:val="1"/>
        </w:numPr>
        <w:spacing w:after="120"/>
      </w:pPr>
      <w:r w:rsidRPr="00AD41F0">
        <w:t>complete</w:t>
      </w:r>
      <w:r w:rsidR="0094133A">
        <w:t xml:space="preserve"> relevant </w:t>
      </w:r>
      <w:r w:rsidRPr="00AD41F0">
        <w:t>training in the University’s policies and procedures.</w:t>
      </w:r>
    </w:p>
    <w:p w14:paraId="2BC4D720" w14:textId="25D646FE" w:rsidR="00AD41F0" w:rsidRDefault="00AD41F0" w:rsidP="00AD41F0">
      <w:pPr>
        <w:pStyle w:val="Heading4"/>
      </w:pPr>
      <w:bookmarkStart w:id="23" w:name="_Toc64640863"/>
      <w:r>
        <w:lastRenderedPageBreak/>
        <w:t>13</w:t>
      </w:r>
      <w:r>
        <w:tab/>
      </w:r>
      <w:r w:rsidR="005D5F53">
        <w:t>Cyber security</w:t>
      </w:r>
      <w:r>
        <w:t xml:space="preserve"> </w:t>
      </w:r>
      <w:r w:rsidR="00D20551">
        <w:t>e</w:t>
      </w:r>
      <w:r>
        <w:t>vents</w:t>
      </w:r>
      <w:bookmarkEnd w:id="23"/>
    </w:p>
    <w:p w14:paraId="160BA7D3" w14:textId="336BF732" w:rsidR="00220FA3" w:rsidRDefault="00AD41F0" w:rsidP="00497C33">
      <w:pPr>
        <w:pStyle w:val="NumberedFirstLevel"/>
        <w:numPr>
          <w:ilvl w:val="1"/>
          <w:numId w:val="31"/>
        </w:numPr>
        <w:jc w:val="both"/>
      </w:pPr>
      <w:bookmarkStart w:id="24" w:name="_Hlk512514"/>
      <w:r w:rsidRPr="00AD41F0">
        <w:t xml:space="preserve">Any person </w:t>
      </w:r>
      <w:r w:rsidR="00D20551">
        <w:t>who</w:t>
      </w:r>
      <w:r w:rsidR="00D20551" w:rsidRPr="00AD41F0">
        <w:t xml:space="preserve"> </w:t>
      </w:r>
      <w:r w:rsidRPr="00AD41F0">
        <w:t xml:space="preserve">identifies or suspects a </w:t>
      </w:r>
      <w:r w:rsidR="005D5F53">
        <w:t>cyber security</w:t>
      </w:r>
      <w:r w:rsidRPr="00AD41F0">
        <w:t xml:space="preserve"> event must report it as soon as possible to</w:t>
      </w:r>
      <w:r w:rsidR="00220FA3">
        <w:t>:</w:t>
      </w:r>
      <w:r w:rsidRPr="00AD41F0">
        <w:t xml:space="preserve"> </w:t>
      </w:r>
    </w:p>
    <w:p w14:paraId="11278865" w14:textId="22D06621" w:rsidR="00220FA3" w:rsidRDefault="00AD41F0" w:rsidP="00220FA3">
      <w:pPr>
        <w:pStyle w:val="NumberedSecondLevel"/>
      </w:pPr>
      <w:r w:rsidRPr="00AD41F0">
        <w:t>the</w:t>
      </w:r>
      <w:r w:rsidR="00E53BF8">
        <w:t xml:space="preserve"> University’s Shared Service Centre</w:t>
      </w:r>
      <w:r w:rsidR="00D20551">
        <w:t>;</w:t>
      </w:r>
      <w:r w:rsidRPr="00AD41F0">
        <w:t xml:space="preserve"> or </w:t>
      </w:r>
    </w:p>
    <w:p w14:paraId="284F1699" w14:textId="684B5777" w:rsidR="00AD41F0" w:rsidRDefault="00AD41F0" w:rsidP="00220FA3">
      <w:pPr>
        <w:pStyle w:val="NumberedSecondLevel"/>
      </w:pPr>
      <w:r w:rsidRPr="00AD41F0">
        <w:t>ICT</w:t>
      </w:r>
      <w:r w:rsidR="002919EB">
        <w:t xml:space="preserve"> unit </w:t>
      </w:r>
      <w:r w:rsidR="005D5F53">
        <w:t>Cyber Security</w:t>
      </w:r>
      <w:r w:rsidRPr="00AD41F0">
        <w:t xml:space="preserve"> Team. </w:t>
      </w:r>
    </w:p>
    <w:p w14:paraId="63D89CD8" w14:textId="0EDF5888" w:rsidR="00AD41F0" w:rsidRPr="00AD41F0" w:rsidRDefault="00497C33" w:rsidP="00497C33">
      <w:pPr>
        <w:pStyle w:val="Heading4"/>
      </w:pPr>
      <w:bookmarkStart w:id="25" w:name="_Toc64640864"/>
      <w:bookmarkEnd w:id="24"/>
      <w:r>
        <w:t>14</w:t>
      </w:r>
      <w:r>
        <w:tab/>
        <w:t>Misuse</w:t>
      </w:r>
      <w:bookmarkEnd w:id="25"/>
    </w:p>
    <w:p w14:paraId="40B9551E" w14:textId="26278EBC" w:rsidR="00D20551" w:rsidRDefault="0030292B" w:rsidP="0030292B">
      <w:pPr>
        <w:pStyle w:val="NumberedFirstLevel"/>
        <w:numPr>
          <w:ilvl w:val="1"/>
          <w:numId w:val="16"/>
        </w:numPr>
      </w:pPr>
      <w:r w:rsidRPr="0030292B">
        <w:t>In the event of misuse</w:t>
      </w:r>
      <w:r w:rsidR="00383464">
        <w:t xml:space="preserve"> </w:t>
      </w:r>
      <w:r w:rsidR="00CA18ED">
        <w:t xml:space="preserve">or suspected misuse </w:t>
      </w:r>
      <w:r w:rsidR="00383464">
        <w:t>of the University’s I</w:t>
      </w:r>
      <w:r w:rsidR="00497C33">
        <w:t>C</w:t>
      </w:r>
      <w:r w:rsidR="00383464">
        <w:t xml:space="preserve">T </w:t>
      </w:r>
      <w:r w:rsidR="004A0F35">
        <w:t>r</w:t>
      </w:r>
      <w:r w:rsidR="00383464">
        <w:t>esources</w:t>
      </w:r>
      <w:r w:rsidRPr="0030292B">
        <w:t xml:space="preserve"> </w:t>
      </w:r>
      <w:r w:rsidR="00383464">
        <w:t xml:space="preserve">(as determined by the Head of </w:t>
      </w:r>
      <w:r w:rsidR="005D5F53">
        <w:t>Cyber Security</w:t>
      </w:r>
      <w:r w:rsidR="00383464">
        <w:t>)</w:t>
      </w:r>
      <w:r w:rsidR="00CA18ED">
        <w:t>, the University</w:t>
      </w:r>
      <w:r w:rsidR="00D20551">
        <w:t xml:space="preserve"> may:</w:t>
      </w:r>
    </w:p>
    <w:p w14:paraId="4A783EB8" w14:textId="18058250" w:rsidR="00D20551" w:rsidRPr="0030292B" w:rsidRDefault="00D20551" w:rsidP="00D20551">
      <w:pPr>
        <w:pStyle w:val="NumberedSecondLevel"/>
        <w:numPr>
          <w:ilvl w:val="2"/>
          <w:numId w:val="16"/>
        </w:numPr>
      </w:pPr>
      <w:r>
        <w:t>withdraw or restrict a user’s access to University ICT resources;</w:t>
      </w:r>
      <w:r w:rsidDel="00D20551">
        <w:t xml:space="preserve"> </w:t>
      </w:r>
    </w:p>
    <w:p w14:paraId="3979BDA9" w14:textId="4B0BD324" w:rsidR="00CA18ED" w:rsidRDefault="00D20551" w:rsidP="00D20551">
      <w:pPr>
        <w:pStyle w:val="NumberedSecondLevel"/>
        <w:numPr>
          <w:ilvl w:val="2"/>
          <w:numId w:val="16"/>
        </w:numPr>
      </w:pPr>
      <w:r>
        <w:t>commence disciplinary action;</w:t>
      </w:r>
    </w:p>
    <w:p w14:paraId="376EE51D" w14:textId="57BC1061" w:rsidR="00F542BA" w:rsidRPr="00A4790B" w:rsidRDefault="00D20551" w:rsidP="00F542BA">
      <w:pPr>
        <w:pStyle w:val="NumberedThirdLevel"/>
      </w:pPr>
      <w:r>
        <w:t>f</w:t>
      </w:r>
      <w:r w:rsidR="00F542BA" w:rsidRPr="00A4790B">
        <w:t>or staff or affiliates: disciplinary action</w:t>
      </w:r>
      <w:r w:rsidR="00F542BA">
        <w:t xml:space="preserve"> in accordance with the </w:t>
      </w:r>
      <w:hyperlink r:id="rId36" w:history="1">
        <w:r w:rsidR="00F542BA" w:rsidRPr="00D20551">
          <w:rPr>
            <w:rStyle w:val="Hyperlink"/>
            <w:i/>
          </w:rPr>
          <w:t>Code of Conduct Staff and Affiliates</w:t>
        </w:r>
      </w:hyperlink>
      <w:r>
        <w:rPr>
          <w:i/>
        </w:rPr>
        <w:t xml:space="preserve"> </w:t>
      </w:r>
      <w:r>
        <w:t xml:space="preserve"> and the </w:t>
      </w:r>
      <w:hyperlink r:id="rId37" w:history="1">
        <w:r w:rsidRPr="00D20551">
          <w:rPr>
            <w:rStyle w:val="Hyperlink"/>
            <w:i/>
          </w:rPr>
          <w:t>University of Sydney Enterprise Agreement 2018-2021</w:t>
        </w:r>
      </w:hyperlink>
      <w:r>
        <w:rPr>
          <w:i/>
        </w:rPr>
        <w:t>;</w:t>
      </w:r>
    </w:p>
    <w:p w14:paraId="0E6DBE43" w14:textId="4756B884" w:rsidR="00CA18ED" w:rsidRPr="00CA18ED" w:rsidRDefault="00D20551" w:rsidP="00F600B4">
      <w:pPr>
        <w:pStyle w:val="NumberedThirdLevel"/>
      </w:pPr>
      <w:r>
        <w:t>f</w:t>
      </w:r>
      <w:r w:rsidR="00F542BA" w:rsidRPr="00A4790B">
        <w:t xml:space="preserve">or students: </w:t>
      </w:r>
      <w:r>
        <w:t>action for</w:t>
      </w:r>
      <w:r w:rsidR="00F542BA" w:rsidRPr="00A4790B">
        <w:t xml:space="preserve"> misconduct </w:t>
      </w:r>
      <w:r>
        <w:t>under t</w:t>
      </w:r>
      <w:r w:rsidR="00F542BA" w:rsidRPr="00A4790B">
        <w:t xml:space="preserve">he </w:t>
      </w:r>
      <w:hyperlink r:id="rId38" w:history="1">
        <w:r w:rsidR="00F542BA" w:rsidRPr="00D20551">
          <w:rPr>
            <w:rStyle w:val="Hyperlink"/>
            <w:i/>
          </w:rPr>
          <w:t>Code of Conduct for Students</w:t>
        </w:r>
      </w:hyperlink>
      <w:r w:rsidR="00F542BA">
        <w:t xml:space="preserve"> and the </w:t>
      </w:r>
      <w:hyperlink r:id="rId39" w:history="1">
        <w:r w:rsidR="00F542BA" w:rsidRPr="00D20551">
          <w:rPr>
            <w:rStyle w:val="Hyperlink"/>
            <w:i/>
          </w:rPr>
          <w:t>University of Sydney (Student Discipline) Rule 2016</w:t>
        </w:r>
      </w:hyperlink>
      <w:r>
        <w:rPr>
          <w:i/>
        </w:rPr>
        <w:t>;</w:t>
      </w:r>
      <w:r w:rsidR="00F600B4">
        <w:rPr>
          <w:i/>
        </w:rPr>
        <w:t xml:space="preserve"> </w:t>
      </w:r>
      <w:r w:rsidR="00F600B4" w:rsidRPr="00F600B4">
        <w:t>and</w:t>
      </w:r>
      <w:r>
        <w:t xml:space="preserve"> </w:t>
      </w:r>
    </w:p>
    <w:p w14:paraId="2328B6DB" w14:textId="31802571" w:rsidR="00CA18ED" w:rsidRDefault="00CA18ED" w:rsidP="00CA18ED">
      <w:pPr>
        <w:numPr>
          <w:ilvl w:val="2"/>
          <w:numId w:val="1"/>
        </w:numPr>
        <w:spacing w:after="120"/>
      </w:pPr>
      <w:r w:rsidRPr="00CA18ED">
        <w:t>notify the Police or other relevant government authority</w:t>
      </w:r>
      <w:r w:rsidR="00F542BA">
        <w:t>.</w:t>
      </w:r>
    </w:p>
    <w:p w14:paraId="799BC0DA" w14:textId="574E48D2" w:rsidR="002A6A63" w:rsidRDefault="00497C33" w:rsidP="00517FA8">
      <w:pPr>
        <w:pStyle w:val="Heading4"/>
      </w:pPr>
      <w:bookmarkStart w:id="26" w:name="_Toc64640865"/>
      <w:r>
        <w:t>15</w:t>
      </w:r>
      <w:r w:rsidR="00155112">
        <w:tab/>
      </w:r>
      <w:r w:rsidR="002A6A63">
        <w:t>Re</w:t>
      </w:r>
      <w:r w:rsidR="003D61D2">
        <w:t>s</w:t>
      </w:r>
      <w:r w:rsidR="002A6A63">
        <w:t>cis</w:t>
      </w:r>
      <w:r w:rsidR="007772BE">
        <w:t>s</w:t>
      </w:r>
      <w:r w:rsidR="002A6A63">
        <w:t>ions and replacements</w:t>
      </w:r>
      <w:bookmarkEnd w:id="26"/>
    </w:p>
    <w:p w14:paraId="38882D4F" w14:textId="24ED9260" w:rsidR="005B7DFE" w:rsidRPr="00470A58" w:rsidRDefault="002A6A63" w:rsidP="00B21CBC">
      <w:pPr>
        <w:rPr>
          <w:color w:val="000000" w:themeColor="text1"/>
        </w:rPr>
      </w:pPr>
      <w:r>
        <w:t xml:space="preserve">This document replaces the </w:t>
      </w:r>
      <w:r w:rsidR="00383464">
        <w:rPr>
          <w:i/>
        </w:rPr>
        <w:t>Policy on the Use of Information and Communications Technology Resources</w:t>
      </w:r>
      <w:r w:rsidR="00B21CBC">
        <w:rPr>
          <w:i/>
        </w:rPr>
        <w:t xml:space="preserve">, </w:t>
      </w:r>
      <w:r w:rsidR="00B21CBC">
        <w:t xml:space="preserve">which is rescinded as from the date of commencement of this </w:t>
      </w:r>
      <w:r w:rsidR="00B21CBC" w:rsidRPr="00470A58">
        <w:rPr>
          <w:color w:val="000000" w:themeColor="text1"/>
        </w:rPr>
        <w:t>policy.</w:t>
      </w:r>
    </w:p>
    <w:p w14:paraId="03011024" w14:textId="77777777" w:rsidR="00590A88" w:rsidRDefault="00590A88" w:rsidP="00E57E69">
      <w:pPr>
        <w:pStyle w:val="Heading2"/>
      </w:pPr>
      <w:bookmarkStart w:id="27" w:name="_Toc138496788"/>
      <w:r>
        <w:br w:type="page"/>
      </w:r>
    </w:p>
    <w:p w14:paraId="20EEF0DB" w14:textId="7B1F8367" w:rsidR="00E57E69" w:rsidRDefault="00E57E69" w:rsidP="00E57E69">
      <w:pPr>
        <w:pStyle w:val="Heading2"/>
      </w:pPr>
      <w:bookmarkStart w:id="28" w:name="_Toc64640866"/>
      <w:r>
        <w:lastRenderedPageBreak/>
        <w:t>Notes</w:t>
      </w:r>
      <w:bookmarkEnd w:id="27"/>
      <w:bookmarkEnd w:id="28"/>
    </w:p>
    <w:p w14:paraId="11105009" w14:textId="7D409F7D" w:rsidR="006A4766" w:rsidRDefault="00383464" w:rsidP="00B21CBC">
      <w:pPr>
        <w:pStyle w:val="NormalAdministrativeNotes"/>
        <w:ind w:left="0" w:firstLine="0"/>
      </w:pPr>
      <w:r>
        <w:rPr>
          <w:b/>
        </w:rPr>
        <w:t>Acceptable Use of I</w:t>
      </w:r>
      <w:r w:rsidR="00497C33">
        <w:rPr>
          <w:b/>
        </w:rPr>
        <w:t>C</w:t>
      </w:r>
      <w:r>
        <w:rPr>
          <w:b/>
        </w:rPr>
        <w:t xml:space="preserve">T Resources </w:t>
      </w:r>
      <w:r w:rsidR="00B21CBC">
        <w:rPr>
          <w:b/>
        </w:rPr>
        <w:t>Policy 2019</w:t>
      </w:r>
    </w:p>
    <w:p w14:paraId="39DB26C9" w14:textId="0614FA11" w:rsidR="00E57E69" w:rsidRPr="00C53743" w:rsidRDefault="00E57E69" w:rsidP="00C53743">
      <w:pPr>
        <w:pStyle w:val="NormalAdministrativeNotes"/>
      </w:pPr>
      <w:r w:rsidRPr="00C53743">
        <w:t xml:space="preserve">Date adopted: </w:t>
      </w:r>
      <w:r w:rsidR="00C53743" w:rsidRPr="00C53743">
        <w:tab/>
      </w:r>
      <w:r w:rsidR="007020CE">
        <w:t>15 July 2019</w:t>
      </w:r>
    </w:p>
    <w:p w14:paraId="6D738F2F" w14:textId="7E50B0DE" w:rsidR="005253B1" w:rsidRDefault="00E57E69" w:rsidP="005253B1">
      <w:pPr>
        <w:pStyle w:val="NormalAdministrativeNotes"/>
      </w:pPr>
      <w:r>
        <w:t>Date commenced:</w:t>
      </w:r>
      <w:r w:rsidR="00C53743">
        <w:tab/>
      </w:r>
      <w:r w:rsidR="007020CE">
        <w:t>1 August 2019</w:t>
      </w:r>
    </w:p>
    <w:p w14:paraId="789E3991" w14:textId="3325EE00" w:rsidR="003C3CF2" w:rsidRPr="00C53743" w:rsidRDefault="003C3CF2" w:rsidP="005253B1">
      <w:pPr>
        <w:pStyle w:val="NormalAdministrativeNotes"/>
      </w:pPr>
      <w:r>
        <w:t>Date amended:</w:t>
      </w:r>
      <w:r>
        <w:tab/>
        <w:t>18 February 2021</w:t>
      </w:r>
      <w:r w:rsidR="00062CF0">
        <w:t xml:space="preserve"> (administrative amendments)</w:t>
      </w:r>
    </w:p>
    <w:p w14:paraId="44D08F64" w14:textId="0D39BAAD" w:rsidR="00C13BA3" w:rsidRPr="00017830" w:rsidRDefault="00C13BA3" w:rsidP="00C53743">
      <w:pPr>
        <w:pStyle w:val="NormalAdministrativeNotes"/>
      </w:pPr>
      <w:r>
        <w:t>Policy Owner</w:t>
      </w:r>
      <w:r w:rsidR="00E57E69">
        <w:t>:</w:t>
      </w:r>
      <w:r w:rsidR="00C53743">
        <w:tab/>
      </w:r>
      <w:r w:rsidR="00B21CBC">
        <w:t>Chief Information Officer</w:t>
      </w:r>
    </w:p>
    <w:p w14:paraId="5C585B3A" w14:textId="760AF88D" w:rsidR="00E57E69" w:rsidRDefault="00E57E69" w:rsidP="00C53743">
      <w:pPr>
        <w:pStyle w:val="NormalAdministrativeNotes"/>
      </w:pPr>
      <w:r>
        <w:t xml:space="preserve">Review date: </w:t>
      </w:r>
      <w:r w:rsidR="00C53743">
        <w:tab/>
      </w:r>
      <w:r w:rsidR="007020CE">
        <w:t>1 August 2024</w:t>
      </w:r>
    </w:p>
    <w:p w14:paraId="44B09B09" w14:textId="562F65E1" w:rsidR="000970ED" w:rsidRPr="00017830" w:rsidRDefault="00E66A93" w:rsidP="00C53743">
      <w:pPr>
        <w:pStyle w:val="NormalAdministrativeNotes"/>
      </w:pPr>
      <w:r>
        <w:t>Rescinded documents:</w:t>
      </w:r>
      <w:r>
        <w:tab/>
      </w:r>
      <w:r w:rsidR="00383464">
        <w:rPr>
          <w:i/>
        </w:rPr>
        <w:t>Policy on the Use of Information and Communication Technology Resources.</w:t>
      </w:r>
    </w:p>
    <w:p w14:paraId="6076C775" w14:textId="1DEE42A5" w:rsidR="00575AE4" w:rsidRPr="00575AE4" w:rsidRDefault="00E57E69" w:rsidP="003C3CF2">
      <w:pPr>
        <w:pStyle w:val="NormalAdministrativeNotes"/>
        <w:keepNext/>
        <w:keepLines/>
        <w:widowControl w:val="0"/>
        <w:ind w:left="2126" w:hanging="2126"/>
        <w:rPr>
          <w:i/>
        </w:rPr>
      </w:pPr>
      <w:r>
        <w:t xml:space="preserve">Related documents: </w:t>
      </w:r>
      <w:r w:rsidR="00C53743">
        <w:tab/>
      </w:r>
      <w:r w:rsidR="00B21CBC">
        <w:tab/>
      </w:r>
      <w:r w:rsidR="00575AE4">
        <w:rPr>
          <w:i/>
        </w:rPr>
        <w:t>Copyright Act 1968 (</w:t>
      </w:r>
      <w:proofErr w:type="spellStart"/>
      <w:r w:rsidR="00575AE4">
        <w:rPr>
          <w:i/>
        </w:rPr>
        <w:t>Cth</w:t>
      </w:r>
      <w:proofErr w:type="spellEnd"/>
      <w:r w:rsidR="00575AE4">
        <w:rPr>
          <w:i/>
        </w:rPr>
        <w:t>)</w:t>
      </w:r>
    </w:p>
    <w:p w14:paraId="3D3FEAF3" w14:textId="47CEC133" w:rsidR="00351671" w:rsidRDefault="00575AE4" w:rsidP="003C3CF2">
      <w:pPr>
        <w:pStyle w:val="NormalAdministrativeNotes"/>
        <w:keepNext/>
        <w:keepLines/>
        <w:widowControl w:val="0"/>
        <w:ind w:left="2126" w:hanging="2126"/>
        <w:rPr>
          <w:i/>
        </w:rPr>
      </w:pPr>
      <w:r>
        <w:tab/>
      </w:r>
      <w:r w:rsidR="00351671">
        <w:rPr>
          <w:i/>
        </w:rPr>
        <w:t>Spam Act 2003 (</w:t>
      </w:r>
      <w:proofErr w:type="spellStart"/>
      <w:r w:rsidR="00351671">
        <w:rPr>
          <w:i/>
        </w:rPr>
        <w:t>Cth</w:t>
      </w:r>
      <w:proofErr w:type="spellEnd"/>
      <w:r w:rsidR="00351671">
        <w:rPr>
          <w:i/>
        </w:rPr>
        <w:t>)</w:t>
      </w:r>
    </w:p>
    <w:p w14:paraId="44D47A9F" w14:textId="63EB9D3A" w:rsidR="00351671" w:rsidRDefault="00351671" w:rsidP="003C3CF2">
      <w:pPr>
        <w:pStyle w:val="NormalAdministrativeNotes"/>
        <w:keepNext/>
        <w:keepLines/>
        <w:widowControl w:val="0"/>
        <w:ind w:left="2126" w:hanging="2126"/>
        <w:rPr>
          <w:i/>
        </w:rPr>
      </w:pPr>
      <w:r>
        <w:rPr>
          <w:i/>
        </w:rPr>
        <w:tab/>
        <w:t>Government Information (Public Access) Act 2009 (NSW)</w:t>
      </w:r>
    </w:p>
    <w:p w14:paraId="60FBB5C6" w14:textId="5B51F8E2" w:rsidR="00575AE4" w:rsidRDefault="00575AE4" w:rsidP="00D20551">
      <w:pPr>
        <w:pStyle w:val="NormalAdministrativeNotes"/>
        <w:rPr>
          <w:i/>
        </w:rPr>
      </w:pPr>
      <w:r>
        <w:rPr>
          <w:i/>
        </w:rPr>
        <w:tab/>
        <w:t>Health Records and Information Privacy Act 2002 (NSW)</w:t>
      </w:r>
    </w:p>
    <w:p w14:paraId="72C5ECEF" w14:textId="5E252268" w:rsidR="00575AE4" w:rsidRDefault="00575AE4" w:rsidP="00D20551">
      <w:pPr>
        <w:pStyle w:val="NormalAdministrativeNotes"/>
        <w:rPr>
          <w:i/>
        </w:rPr>
      </w:pPr>
      <w:r>
        <w:rPr>
          <w:i/>
        </w:rPr>
        <w:tab/>
        <w:t>Privacy and Personal Information Protection Act 1998 (NSW)</w:t>
      </w:r>
    </w:p>
    <w:p w14:paraId="1C76E66D" w14:textId="084AB883" w:rsidR="00351671" w:rsidRDefault="00351671" w:rsidP="00D20551">
      <w:pPr>
        <w:pStyle w:val="NormalAdministrativeNotes"/>
        <w:rPr>
          <w:i/>
        </w:rPr>
      </w:pPr>
      <w:r>
        <w:rPr>
          <w:i/>
        </w:rPr>
        <w:tab/>
        <w:t>State Records Act 1998 (NSW)</w:t>
      </w:r>
    </w:p>
    <w:p w14:paraId="2E49812F" w14:textId="6E20763D" w:rsidR="00D20551" w:rsidRDefault="00351671" w:rsidP="00D20551">
      <w:pPr>
        <w:pStyle w:val="NormalAdministrativeNotes"/>
        <w:rPr>
          <w:i/>
        </w:rPr>
      </w:pPr>
      <w:r>
        <w:tab/>
      </w:r>
      <w:r w:rsidR="00D20551">
        <w:rPr>
          <w:i/>
        </w:rPr>
        <w:t>University of Sydney (Delegations of Authority</w:t>
      </w:r>
      <w:r w:rsidR="003C3CF2">
        <w:rPr>
          <w:i/>
        </w:rPr>
        <w:t>) Rule 2020</w:t>
      </w:r>
    </w:p>
    <w:p w14:paraId="4586784B" w14:textId="341B5B54" w:rsidR="00D20551" w:rsidRDefault="00D20551" w:rsidP="00D20551">
      <w:pPr>
        <w:pStyle w:val="NormalAdministrativeNotes"/>
        <w:rPr>
          <w:i/>
        </w:rPr>
      </w:pPr>
      <w:r>
        <w:rPr>
          <w:i/>
        </w:rPr>
        <w:tab/>
        <w:t>University of Sydney (Student Discipline) Rule 201</w:t>
      </w:r>
      <w:r w:rsidR="00351671">
        <w:rPr>
          <w:i/>
        </w:rPr>
        <w:t>6</w:t>
      </w:r>
    </w:p>
    <w:p w14:paraId="188B7ADD" w14:textId="464D61C4" w:rsidR="003C3CF2" w:rsidRDefault="003C3CF2" w:rsidP="00D20551">
      <w:pPr>
        <w:pStyle w:val="NormalAdministrativeNotes"/>
        <w:rPr>
          <w:i/>
        </w:rPr>
      </w:pPr>
      <w:r>
        <w:rPr>
          <w:i/>
        </w:rPr>
        <w:tab/>
        <w:t>Charter of Freedom of Speech and Academic Freedom</w:t>
      </w:r>
    </w:p>
    <w:p w14:paraId="18D6CAAA" w14:textId="6BB58E98" w:rsidR="00351671" w:rsidRPr="00351671" w:rsidRDefault="00D20551" w:rsidP="00D20551">
      <w:pPr>
        <w:pStyle w:val="NormalAdministrativeNotes"/>
        <w:rPr>
          <w:i/>
        </w:rPr>
      </w:pPr>
      <w:r>
        <w:tab/>
      </w:r>
      <w:r w:rsidR="00351671">
        <w:rPr>
          <w:i/>
        </w:rPr>
        <w:t>Bullying, Harassment and Discrimination Prevention Policy 2015</w:t>
      </w:r>
    </w:p>
    <w:p w14:paraId="099BD39D" w14:textId="405F5C9B" w:rsidR="00D20551" w:rsidRDefault="00351671" w:rsidP="00D20551">
      <w:pPr>
        <w:pStyle w:val="NormalAdministrativeNotes"/>
        <w:rPr>
          <w:i/>
        </w:rPr>
      </w:pPr>
      <w:r>
        <w:tab/>
      </w:r>
      <w:r w:rsidR="00D20551" w:rsidRPr="008967EC">
        <w:rPr>
          <w:i/>
        </w:rPr>
        <w:t>Code of Conduct – Staff and Affi</w:t>
      </w:r>
      <w:r w:rsidR="00D20551">
        <w:rPr>
          <w:i/>
        </w:rPr>
        <w:t>liates</w:t>
      </w:r>
    </w:p>
    <w:p w14:paraId="3A11D72C" w14:textId="77777777" w:rsidR="00D20551" w:rsidRDefault="00D20551" w:rsidP="00D20551">
      <w:pPr>
        <w:pStyle w:val="NormalAdministrativeNotes"/>
        <w:rPr>
          <w:i/>
        </w:rPr>
      </w:pPr>
      <w:r w:rsidRPr="008967EC">
        <w:rPr>
          <w:i/>
        </w:rPr>
        <w:t xml:space="preserve"> </w:t>
      </w:r>
      <w:r>
        <w:rPr>
          <w:i/>
        </w:rPr>
        <w:tab/>
      </w:r>
      <w:r w:rsidRPr="008967EC">
        <w:rPr>
          <w:i/>
        </w:rPr>
        <w:t>Code of Conduct for Students</w:t>
      </w:r>
    </w:p>
    <w:p w14:paraId="23193B2A" w14:textId="286057CE" w:rsidR="00383464" w:rsidRDefault="00D20551" w:rsidP="00B21CBC">
      <w:pPr>
        <w:pStyle w:val="NormalAdministrativeNotes"/>
        <w:rPr>
          <w:i/>
        </w:rPr>
      </w:pPr>
      <w:r>
        <w:rPr>
          <w:i/>
        </w:rPr>
        <w:tab/>
      </w:r>
      <w:r w:rsidR="005D5F53">
        <w:rPr>
          <w:i/>
        </w:rPr>
        <w:t>Cyber Security</w:t>
      </w:r>
      <w:r w:rsidR="00383464">
        <w:rPr>
          <w:i/>
        </w:rPr>
        <w:t xml:space="preserve"> Policy 2019</w:t>
      </w:r>
    </w:p>
    <w:p w14:paraId="46C135FE" w14:textId="6D437E2E" w:rsidR="00351671" w:rsidRDefault="00351671" w:rsidP="00B21CBC">
      <w:pPr>
        <w:pStyle w:val="NormalAdministrativeNotes"/>
        <w:rPr>
          <w:i/>
        </w:rPr>
      </w:pPr>
      <w:r>
        <w:rPr>
          <w:i/>
        </w:rPr>
        <w:tab/>
        <w:t>Intellectual Property Policy 2016</w:t>
      </w:r>
    </w:p>
    <w:p w14:paraId="6FDB79B4" w14:textId="3745972A" w:rsidR="008967EC" w:rsidRDefault="00383464" w:rsidP="00351671">
      <w:pPr>
        <w:pStyle w:val="NormalAdministrativeNotes"/>
        <w:ind w:left="0" w:firstLine="0"/>
        <w:rPr>
          <w:i/>
        </w:rPr>
      </w:pPr>
      <w:r>
        <w:rPr>
          <w:i/>
        </w:rPr>
        <w:tab/>
      </w:r>
      <w:r w:rsidR="00351671">
        <w:rPr>
          <w:i/>
        </w:rPr>
        <w:t>Outside Earnings of Academic Staff Policy 2011</w:t>
      </w:r>
    </w:p>
    <w:p w14:paraId="72927592" w14:textId="752F49EF" w:rsidR="00A655C4" w:rsidRDefault="00A655C4" w:rsidP="00B21CBC">
      <w:pPr>
        <w:pStyle w:val="NormalAdministrativeNotes"/>
        <w:rPr>
          <w:i/>
        </w:rPr>
      </w:pPr>
      <w:r>
        <w:rPr>
          <w:i/>
        </w:rPr>
        <w:tab/>
        <w:t>Privacy Policy 2017</w:t>
      </w:r>
    </w:p>
    <w:p w14:paraId="1BB8E51D" w14:textId="32D9354C" w:rsidR="00351671" w:rsidRDefault="00A655C4" w:rsidP="00B21CBC">
      <w:pPr>
        <w:pStyle w:val="NormalAdministrativeNotes"/>
        <w:rPr>
          <w:i/>
        </w:rPr>
      </w:pPr>
      <w:r>
        <w:rPr>
          <w:i/>
        </w:rPr>
        <w:tab/>
      </w:r>
      <w:r w:rsidR="005D5F53">
        <w:rPr>
          <w:i/>
        </w:rPr>
        <w:t>Cyber Security</w:t>
      </w:r>
      <w:r w:rsidR="00351671">
        <w:rPr>
          <w:i/>
        </w:rPr>
        <w:t xml:space="preserve"> Procedures 2019</w:t>
      </w:r>
    </w:p>
    <w:p w14:paraId="05CD2831" w14:textId="73764819" w:rsidR="00A655C4" w:rsidRDefault="00A655C4" w:rsidP="00B21CBC">
      <w:pPr>
        <w:pStyle w:val="NormalAdministrativeNotes"/>
        <w:rPr>
          <w:i/>
        </w:rPr>
      </w:pPr>
      <w:r>
        <w:rPr>
          <w:i/>
        </w:rPr>
        <w:tab/>
        <w:t>Privacy Procedures 2018</w:t>
      </w:r>
    </w:p>
    <w:p w14:paraId="458FD422" w14:textId="6E65026F" w:rsidR="00A655C4" w:rsidRDefault="00A655C4" w:rsidP="00B21CBC">
      <w:pPr>
        <w:pStyle w:val="NormalAdministrativeNotes"/>
        <w:rPr>
          <w:i/>
        </w:rPr>
      </w:pPr>
      <w:r>
        <w:rPr>
          <w:i/>
        </w:rPr>
        <w:tab/>
      </w:r>
      <w:r w:rsidR="00351671">
        <w:rPr>
          <w:i/>
        </w:rPr>
        <w:t>Public Comment Policy</w:t>
      </w:r>
    </w:p>
    <w:p w14:paraId="13612CB1" w14:textId="3177A09D" w:rsidR="00575AE4" w:rsidRDefault="00575AE4" w:rsidP="00B21CBC">
      <w:pPr>
        <w:pStyle w:val="NormalAdministrativeNotes"/>
        <w:rPr>
          <w:i/>
        </w:rPr>
      </w:pPr>
      <w:r>
        <w:rPr>
          <w:i/>
        </w:rPr>
        <w:tab/>
        <w:t>Recordkeeping Policy 2017</w:t>
      </w:r>
    </w:p>
    <w:p w14:paraId="4E02853D" w14:textId="7F2D29B0" w:rsidR="00351671" w:rsidRDefault="00351671" w:rsidP="00B21CBC">
      <w:pPr>
        <w:pStyle w:val="NormalAdministrativeNotes"/>
        <w:rPr>
          <w:i/>
        </w:rPr>
      </w:pPr>
      <w:r>
        <w:rPr>
          <w:i/>
        </w:rPr>
        <w:tab/>
        <w:t>University of Sydney Enterprise Agreement 2018 - 2012</w:t>
      </w:r>
    </w:p>
    <w:p w14:paraId="02A54824" w14:textId="75FD5B09" w:rsidR="00472C81" w:rsidRDefault="000A4E18" w:rsidP="00B21CBC">
      <w:pPr>
        <w:pStyle w:val="NormalAdministrativeNotes"/>
        <w:rPr>
          <w:i/>
        </w:rPr>
      </w:pPr>
      <w:r>
        <w:rPr>
          <w:i/>
        </w:rPr>
        <w:tab/>
      </w:r>
      <w:r w:rsidR="00472C81" w:rsidRPr="001F0D64">
        <w:rPr>
          <w:i/>
        </w:rPr>
        <w:t>Payment Card Industry Data Security Policy</w:t>
      </w:r>
      <w:r w:rsidR="00472C81">
        <w:rPr>
          <w:i/>
        </w:rPr>
        <w:t xml:space="preserve"> 2019</w:t>
      </w:r>
    </w:p>
    <w:p w14:paraId="500B764C" w14:textId="417997D1" w:rsidR="00E57E69" w:rsidRDefault="00470A58" w:rsidP="00C53743">
      <w:pPr>
        <w:pStyle w:val="Heading2"/>
      </w:pPr>
      <w:bookmarkStart w:id="29" w:name="_Toc138496789"/>
      <w:bookmarkStart w:id="30" w:name="_Toc64640867"/>
      <w:r>
        <w:lastRenderedPageBreak/>
        <w:t>AM</w:t>
      </w:r>
      <w:r w:rsidR="00E57E69">
        <w:t>endment history</w:t>
      </w:r>
      <w:bookmarkEnd w:id="29"/>
      <w:bookmarkEnd w:id="30"/>
    </w:p>
    <w:p w14:paraId="62C6117B" w14:textId="2ADD8A0D" w:rsidR="00E57E69" w:rsidRPr="001A4EAB" w:rsidRDefault="00E57E69" w:rsidP="00C53743">
      <w:pPr>
        <w:pStyle w:val="TemplateInstructions"/>
        <w:keepNext/>
        <w:keepLines/>
        <w:rPr>
          <w:i w:val="0"/>
          <w:color w:val="auto"/>
          <w:lang w:eastAsia="en-AU"/>
        </w:rPr>
      </w:pPr>
    </w:p>
    <w:tbl>
      <w:tblPr>
        <w:tblW w:w="0" w:type="auto"/>
        <w:tblLook w:val="00A0" w:firstRow="1" w:lastRow="0" w:firstColumn="1" w:lastColumn="0" w:noHBand="0" w:noVBand="0"/>
      </w:tblPr>
      <w:tblGrid>
        <w:gridCol w:w="1241"/>
        <w:gridCol w:w="4906"/>
        <w:gridCol w:w="1789"/>
      </w:tblGrid>
      <w:tr w:rsidR="00E57E69" w:rsidRPr="00C53743" w14:paraId="776C1881" w14:textId="77777777" w:rsidTr="00590A88">
        <w:tc>
          <w:tcPr>
            <w:tcW w:w="1241" w:type="dxa"/>
          </w:tcPr>
          <w:p w14:paraId="63998DA6" w14:textId="77777777" w:rsidR="00E57E69" w:rsidRPr="00C53743" w:rsidRDefault="00E57E69" w:rsidP="00C53743">
            <w:pPr>
              <w:keepNext/>
              <w:keepLines/>
              <w:rPr>
                <w:b/>
              </w:rPr>
            </w:pPr>
            <w:r w:rsidRPr="00C53743">
              <w:rPr>
                <w:b/>
              </w:rPr>
              <w:t>Provision</w:t>
            </w:r>
          </w:p>
        </w:tc>
        <w:tc>
          <w:tcPr>
            <w:tcW w:w="4906" w:type="dxa"/>
          </w:tcPr>
          <w:p w14:paraId="14DBFDB6" w14:textId="77777777" w:rsidR="00E57E69" w:rsidRPr="00C53743" w:rsidRDefault="00E57E69" w:rsidP="00C53743">
            <w:pPr>
              <w:keepNext/>
              <w:keepLines/>
              <w:rPr>
                <w:b/>
              </w:rPr>
            </w:pPr>
            <w:r w:rsidRPr="00C53743">
              <w:rPr>
                <w:b/>
              </w:rPr>
              <w:t>Amendment</w:t>
            </w:r>
          </w:p>
        </w:tc>
        <w:tc>
          <w:tcPr>
            <w:tcW w:w="1789" w:type="dxa"/>
          </w:tcPr>
          <w:p w14:paraId="56A0F1E1" w14:textId="77777777" w:rsidR="00E57E69" w:rsidRPr="00C53743" w:rsidRDefault="00E57E69" w:rsidP="00C53743">
            <w:pPr>
              <w:keepNext/>
              <w:keepLines/>
              <w:rPr>
                <w:b/>
              </w:rPr>
            </w:pPr>
            <w:r w:rsidRPr="00C53743">
              <w:rPr>
                <w:b/>
              </w:rPr>
              <w:t>Commencing</w:t>
            </w:r>
          </w:p>
        </w:tc>
      </w:tr>
      <w:tr w:rsidR="00590A88" w14:paraId="2010EEEB" w14:textId="77777777" w:rsidTr="00590A88">
        <w:tc>
          <w:tcPr>
            <w:tcW w:w="1241" w:type="dxa"/>
          </w:tcPr>
          <w:p w14:paraId="78181C20" w14:textId="0FCD2357" w:rsidR="00590A88" w:rsidRDefault="00590A88" w:rsidP="00517FA8">
            <w:r>
              <w:t>5(2)(a); Related documents</w:t>
            </w:r>
          </w:p>
        </w:tc>
        <w:tc>
          <w:tcPr>
            <w:tcW w:w="4906" w:type="dxa"/>
          </w:tcPr>
          <w:p w14:paraId="4FFBFA13" w14:textId="0F1F9393" w:rsidR="00590A88" w:rsidRDefault="00590A88" w:rsidP="00517FA8">
            <w:r>
              <w:t>Reference to the Charter of Freedom of Speech and Academic Freedom added to subclause.</w:t>
            </w:r>
          </w:p>
        </w:tc>
        <w:tc>
          <w:tcPr>
            <w:tcW w:w="1789" w:type="dxa"/>
          </w:tcPr>
          <w:p w14:paraId="10B58DE3" w14:textId="48DD3CD4" w:rsidR="00590A88" w:rsidRPr="005F1996" w:rsidRDefault="00590A88" w:rsidP="00517FA8">
            <w:r>
              <w:t>18 February 2021</w:t>
            </w:r>
          </w:p>
        </w:tc>
      </w:tr>
      <w:tr w:rsidR="00E57E69" w14:paraId="71C91686" w14:textId="77777777" w:rsidTr="00590A88">
        <w:tc>
          <w:tcPr>
            <w:tcW w:w="1241" w:type="dxa"/>
          </w:tcPr>
          <w:p w14:paraId="08F50FEB" w14:textId="5B2DBA86" w:rsidR="003C3CF2" w:rsidRPr="005F1996" w:rsidRDefault="003C3CF2" w:rsidP="00517FA8">
            <w:r>
              <w:t>Definitions;</w:t>
            </w:r>
            <w:r>
              <w:br/>
            </w:r>
            <w:r w:rsidR="00590A88">
              <w:t>Related documents</w:t>
            </w:r>
          </w:p>
        </w:tc>
        <w:tc>
          <w:tcPr>
            <w:tcW w:w="4906" w:type="dxa"/>
          </w:tcPr>
          <w:p w14:paraId="3C705202" w14:textId="21C98281" w:rsidR="00E57E69" w:rsidRPr="005F1996" w:rsidRDefault="003C3CF2" w:rsidP="00517FA8">
            <w:r>
              <w:t>Updated</w:t>
            </w:r>
            <w:r w:rsidR="00590A88">
              <w:t xml:space="preserve"> definition of Head of Administrative Area and definition of Principal Officer to</w:t>
            </w:r>
            <w:r>
              <w:t xml:space="preserve"> reference University of Sydney (Delegations of Authority) Rule 2020</w:t>
            </w:r>
            <w:r w:rsidR="00590A88">
              <w:t>.</w:t>
            </w:r>
          </w:p>
        </w:tc>
        <w:tc>
          <w:tcPr>
            <w:tcW w:w="1789" w:type="dxa"/>
          </w:tcPr>
          <w:p w14:paraId="3C06F3F0" w14:textId="4A5751FD" w:rsidR="00E57E69" w:rsidRPr="005F1996" w:rsidRDefault="00590A88" w:rsidP="00517FA8">
            <w:r>
              <w:t>18 February 2021</w:t>
            </w:r>
          </w:p>
        </w:tc>
      </w:tr>
    </w:tbl>
    <w:p w14:paraId="5C89BDC3" w14:textId="77777777" w:rsidR="004A7E8A" w:rsidRDefault="004A7E8A" w:rsidP="005253B1"/>
    <w:sectPr w:rsidR="004A7E8A" w:rsidSect="001C249F">
      <w:headerReference w:type="even" r:id="rId40"/>
      <w:headerReference w:type="default" r:id="rId41"/>
      <w:footerReference w:type="even" r:id="rId42"/>
      <w:footerReference w:type="default" r:id="rId43"/>
      <w:headerReference w:type="first" r:id="rId44"/>
      <w:footerReference w:type="first" r:id="rId45"/>
      <w:pgSz w:w="11906" w:h="16838" w:code="9"/>
      <w:pgMar w:top="2211" w:right="1985"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2259" w14:textId="77777777" w:rsidR="00A617F9" w:rsidRDefault="00A617F9" w:rsidP="00013550">
      <w:r>
        <w:separator/>
      </w:r>
    </w:p>
  </w:endnote>
  <w:endnote w:type="continuationSeparator" w:id="0">
    <w:p w14:paraId="3FCB663E" w14:textId="77777777" w:rsidR="00A617F9" w:rsidRDefault="00A617F9" w:rsidP="0001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2A8C" w14:textId="77777777" w:rsidR="002C1F2D" w:rsidRDefault="002C1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74C5" w14:textId="77777777" w:rsidR="002C1F2D" w:rsidRDefault="002C1F2D" w:rsidP="00013550">
    <w:pPr>
      <w:pStyle w:val="Footer"/>
    </w:pPr>
  </w:p>
  <w:p w14:paraId="6232F4E9" w14:textId="6032F86E" w:rsidR="002C1F2D" w:rsidRDefault="002C1F2D" w:rsidP="00013550">
    <w:pPr>
      <w:pStyle w:val="Footer"/>
      <w:rPr>
        <w:noProof/>
        <w:szCs w:val="16"/>
        <w:lang w:val="en-US"/>
      </w:rPr>
    </w:pPr>
    <w:r>
      <w:t>Acceptable Use of ICT Resources Policy</w:t>
    </w:r>
    <w:r w:rsidRPr="00157AAA">
      <w:t xml:space="preserve"> </w:t>
    </w:r>
    <w:r>
      <w:t>2019</w:t>
    </w:r>
    <w:r w:rsidRPr="00157AAA">
      <w:tab/>
    </w:r>
    <w:r w:rsidRPr="00157AAA">
      <w:tab/>
    </w:r>
    <w:r w:rsidRPr="00157AAA">
      <w:rPr>
        <w:szCs w:val="16"/>
        <w:lang w:val="en-US"/>
      </w:rPr>
      <w:t xml:space="preserve">Page </w:t>
    </w:r>
    <w:r w:rsidRPr="00157AAA">
      <w:rPr>
        <w:szCs w:val="16"/>
        <w:lang w:val="en-US"/>
      </w:rPr>
      <w:fldChar w:fldCharType="begin"/>
    </w:r>
    <w:r w:rsidRPr="00157AAA">
      <w:rPr>
        <w:szCs w:val="16"/>
        <w:lang w:val="en-US"/>
      </w:rPr>
      <w:instrText xml:space="preserve"> PAGE </w:instrText>
    </w:r>
    <w:r w:rsidRPr="00157AAA">
      <w:rPr>
        <w:szCs w:val="16"/>
        <w:lang w:val="en-US"/>
      </w:rPr>
      <w:fldChar w:fldCharType="separate"/>
    </w:r>
    <w:r>
      <w:rPr>
        <w:noProof/>
        <w:szCs w:val="16"/>
        <w:lang w:val="en-US"/>
      </w:rPr>
      <w:t>2</w:t>
    </w:r>
    <w:r w:rsidRPr="00157AAA">
      <w:rPr>
        <w:szCs w:val="16"/>
        <w:lang w:val="en-US"/>
      </w:rPr>
      <w:fldChar w:fldCharType="end"/>
    </w:r>
    <w:r w:rsidRPr="00157AAA">
      <w:rPr>
        <w:szCs w:val="16"/>
        <w:lang w:val="en-US"/>
      </w:rPr>
      <w:t xml:space="preserve"> of </w:t>
    </w:r>
    <w:r>
      <w:rPr>
        <w:noProof/>
        <w:szCs w:val="16"/>
        <w:lang w:val="en-US"/>
      </w:rPr>
      <w:fldChar w:fldCharType="begin"/>
    </w:r>
    <w:r>
      <w:rPr>
        <w:noProof/>
        <w:szCs w:val="16"/>
        <w:lang w:val="en-US"/>
      </w:rPr>
      <w:instrText xml:space="preserve"> NUMPAGES   \* MERGEFORMAT </w:instrText>
    </w:r>
    <w:r>
      <w:rPr>
        <w:noProof/>
        <w:szCs w:val="16"/>
        <w:lang w:val="en-US"/>
      </w:rPr>
      <w:fldChar w:fldCharType="separate"/>
    </w:r>
    <w:r w:rsidRPr="00164A91">
      <w:rPr>
        <w:noProof/>
        <w:szCs w:val="16"/>
        <w:lang w:val="en-US"/>
      </w:rPr>
      <w:t>6</w:t>
    </w:r>
    <w:r>
      <w:rPr>
        <w:noProof/>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9926" w14:textId="77777777" w:rsidR="002C1F2D" w:rsidRDefault="002C1F2D">
    <w:pPr>
      <w:pStyle w:val="Footer"/>
    </w:pPr>
  </w:p>
  <w:p w14:paraId="37B9ED52" w14:textId="78B7A0A4" w:rsidR="002C1F2D" w:rsidRPr="005B7DFE" w:rsidRDefault="002C1F2D" w:rsidP="005B7DFE">
    <w:pPr>
      <w:pStyle w:val="Footer"/>
      <w:rPr>
        <w:rFonts w:cs="Arial"/>
      </w:rPr>
    </w:pPr>
    <w:r>
      <w:rPr>
        <w:rFonts w:cs="Arial"/>
      </w:rPr>
      <w:fldChar w:fldCharType="begin"/>
    </w:r>
    <w:r>
      <w:rPr>
        <w:rFonts w:cs="Arial"/>
      </w:rPr>
      <w:instrText xml:space="preserve"> DOCPROPERTY  WSFooter  \* MERGEFORMAT </w:instrText>
    </w:r>
    <w:r>
      <w:rPr>
        <w:rFonts w:cs="Arial"/>
      </w:rPr>
      <w:fldChar w:fldCharType="separate"/>
    </w:r>
    <w:r w:rsidR="0013194A">
      <w:rPr>
        <w:rFonts w:cs="Arial"/>
      </w:rPr>
      <w:t>25017/818069_1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2B64" w14:textId="77777777" w:rsidR="00A617F9" w:rsidRDefault="00A617F9" w:rsidP="00013550">
      <w:r>
        <w:separator/>
      </w:r>
    </w:p>
  </w:footnote>
  <w:footnote w:type="continuationSeparator" w:id="0">
    <w:p w14:paraId="6DB8959F" w14:textId="77777777" w:rsidR="00A617F9" w:rsidRDefault="00A617F9" w:rsidP="00013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1CB1" w14:textId="77777777" w:rsidR="002C1F2D" w:rsidRDefault="002C1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26F0" w14:textId="77777777" w:rsidR="002C1F2D" w:rsidRDefault="002C1F2D" w:rsidP="00013550">
    <w:r>
      <w:rPr>
        <w:noProof/>
        <w:lang w:eastAsia="en-AU"/>
      </w:rPr>
      <w:drawing>
        <wp:inline distT="0" distB="0" distL="0" distR="0" wp14:anchorId="271D2BEE" wp14:editId="252B10A6">
          <wp:extent cx="1753235" cy="563880"/>
          <wp:effectExtent l="0" t="0" r="0" b="0"/>
          <wp:docPr id="3" name="Picture 0" descr="USY_MB1_RGB_1_Colour_Standa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Y_MB1_RGB_1_Colour_Standard_Logo.png"/>
                  <pic:cNvPicPr>
                    <a:picLocks noChangeAspect="1" noChangeArrowheads="1"/>
                  </pic:cNvPicPr>
                </pic:nvPicPr>
                <pic:blipFill>
                  <a:blip r:embed="rId1">
                    <a:extLst>
                      <a:ext uri="{28A0092B-C50C-407E-A947-70E740481C1C}">
                        <a14:useLocalDpi xmlns:a14="http://schemas.microsoft.com/office/drawing/2010/main" val="0"/>
                      </a:ext>
                    </a:extLst>
                  </a:blip>
                  <a:srcRect t="16873" b="12656"/>
                  <a:stretch>
                    <a:fillRect/>
                  </a:stretch>
                </pic:blipFill>
                <pic:spPr bwMode="auto">
                  <a:xfrm>
                    <a:off x="0" y="0"/>
                    <a:ext cx="1753235" cy="5638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4192" w14:textId="77777777" w:rsidR="002C1F2D" w:rsidRPr="00BE0B4B" w:rsidRDefault="002C1F2D" w:rsidP="00013550">
    <w:pPr>
      <w:rPr>
        <w:sz w:val="22"/>
      </w:rPr>
    </w:pPr>
    <w:r>
      <w:rPr>
        <w:noProof/>
        <w:lang w:eastAsia="en-AU"/>
      </w:rPr>
      <w:drawing>
        <wp:anchor distT="0" distB="0" distL="114300" distR="114300" simplePos="0" relativeHeight="251658240" behindDoc="0" locked="0" layoutInCell="1" allowOverlap="1" wp14:anchorId="002A69DB" wp14:editId="762B96DA">
          <wp:simplePos x="0" y="0"/>
          <wp:positionH relativeFrom="page">
            <wp:posOffset>1196975</wp:posOffset>
          </wp:positionH>
          <wp:positionV relativeFrom="page">
            <wp:posOffset>482600</wp:posOffset>
          </wp:positionV>
          <wp:extent cx="1568450" cy="546100"/>
          <wp:effectExtent l="0" t="0" r="0" b="6350"/>
          <wp:wrapNone/>
          <wp:docPr id="4" name="Picture 1"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546100"/>
                  </a:xfrm>
                  <a:prstGeom prst="rect">
                    <a:avLst/>
                  </a:prstGeom>
                  <a:noFill/>
                </pic:spPr>
              </pic:pic>
            </a:graphicData>
          </a:graphic>
          <wp14:sizeRelH relativeFrom="page">
            <wp14:pctWidth>0</wp14:pctWidth>
          </wp14:sizeRelH>
          <wp14:sizeRelV relativeFrom="page">
            <wp14:pctHeight>0</wp14:pctHeight>
          </wp14:sizeRelV>
        </wp:anchor>
      </w:drawing>
    </w:r>
  </w:p>
  <w:p w14:paraId="3315764D" w14:textId="77777777" w:rsidR="002C1F2D" w:rsidRDefault="002C1F2D" w:rsidP="000135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6FED"/>
    <w:multiLevelType w:val="hybridMultilevel"/>
    <w:tmpl w:val="50E27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35348A"/>
    <w:multiLevelType w:val="hybridMultilevel"/>
    <w:tmpl w:val="B5A4DD52"/>
    <w:lvl w:ilvl="0" w:tplc="BAA8763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4C676D"/>
    <w:multiLevelType w:val="multilevel"/>
    <w:tmpl w:val="032643D0"/>
    <w:lvl w:ilvl="0">
      <w:start w:val="1"/>
      <w:numFmt w:val="none"/>
      <w:isLgl/>
      <w:suff w:val="nothing"/>
      <w:lvlText w:val=""/>
      <w:lvlJc w:val="left"/>
      <w:pPr>
        <w:ind w:left="0" w:firstLine="0"/>
      </w:pPr>
      <w:rPr>
        <w:rFonts w:hint="default"/>
      </w:rPr>
    </w:lvl>
    <w:lvl w:ilvl="1">
      <w:start w:val="1"/>
      <w:numFmt w:val="decimal"/>
      <w:pStyle w:val="NumberedFirstLevel"/>
      <w:lvlText w:val="(%2)"/>
      <w:lvlJc w:val="left"/>
      <w:pPr>
        <w:tabs>
          <w:tab w:val="num" w:pos="567"/>
        </w:tabs>
        <w:ind w:left="567" w:hanging="567"/>
      </w:pPr>
      <w:rPr>
        <w:rFonts w:hint="default"/>
      </w:rPr>
    </w:lvl>
    <w:lvl w:ilvl="2">
      <w:start w:val="1"/>
      <w:numFmt w:val="lowerLetter"/>
      <w:pStyle w:val="NumberedSecondLevel"/>
      <w:lvlText w:val="(%3)"/>
      <w:lvlJc w:val="left"/>
      <w:pPr>
        <w:tabs>
          <w:tab w:val="num" w:pos="1134"/>
        </w:tabs>
        <w:ind w:left="1134" w:hanging="567"/>
      </w:pPr>
      <w:rPr>
        <w:rFonts w:hint="default"/>
      </w:rPr>
    </w:lvl>
    <w:lvl w:ilvl="3">
      <w:start w:val="1"/>
      <w:numFmt w:val="lowerRoman"/>
      <w:pStyle w:val="NumberedThirdLevel"/>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3" w15:restartNumberingAfterBreak="0">
    <w:nsid w:val="2334361E"/>
    <w:multiLevelType w:val="hybridMultilevel"/>
    <w:tmpl w:val="AC1C1B66"/>
    <w:lvl w:ilvl="0" w:tplc="BAA87632">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D0F4B79"/>
    <w:multiLevelType w:val="hybridMultilevel"/>
    <w:tmpl w:val="4550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22418A"/>
    <w:multiLevelType w:val="hybridMultilevel"/>
    <w:tmpl w:val="0096F958"/>
    <w:lvl w:ilvl="0" w:tplc="BAA8763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1F15BA"/>
    <w:multiLevelType w:val="hybridMultilevel"/>
    <w:tmpl w:val="7E66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1B10D2"/>
    <w:multiLevelType w:val="multilevel"/>
    <w:tmpl w:val="D3CE4140"/>
    <w:lvl w:ilvl="0">
      <w:start w:val="1"/>
      <w:numFmt w:val="bullet"/>
      <w:pStyle w:val="NormalDotPoint"/>
      <w:lvlText w:val=""/>
      <w:lvlJc w:val="left"/>
      <w:pPr>
        <w:ind w:left="360" w:hanging="360"/>
      </w:pPr>
      <w:rPr>
        <w:rFonts w:ascii="Symbol" w:hAnsi="Symbol"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8" w15:restartNumberingAfterBreak="0">
    <w:nsid w:val="729F0CCC"/>
    <w:multiLevelType w:val="hybridMultilevel"/>
    <w:tmpl w:val="0B3A1824"/>
    <w:lvl w:ilvl="0" w:tplc="8864ECE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520988"/>
    <w:multiLevelType w:val="hybridMultilevel"/>
    <w:tmpl w:val="BB24E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8429E2"/>
    <w:multiLevelType w:val="hybridMultilevel"/>
    <w:tmpl w:val="D92E51B6"/>
    <w:lvl w:ilvl="0" w:tplc="0C090001">
      <w:start w:val="1"/>
      <w:numFmt w:val="bullet"/>
      <w:lvlText w:val=""/>
      <w:lvlJc w:val="left"/>
      <w:pPr>
        <w:ind w:left="360" w:hanging="360"/>
      </w:pPr>
      <w:rPr>
        <w:rFonts w:ascii="Symbol" w:hAnsi="Symbol" w:hint="default"/>
      </w:rPr>
    </w:lvl>
    <w:lvl w:ilvl="1" w:tplc="BAFAB3B6">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2"/>
  </w:num>
  <w:num w:numId="4">
    <w:abstractNumId w:val="2"/>
  </w:num>
  <w:num w:numId="5">
    <w:abstractNumId w:val="2"/>
  </w:num>
  <w:num w:numId="6">
    <w:abstractNumId w:val="7"/>
  </w:num>
  <w:num w:numId="7">
    <w:abstractNumId w:val="2"/>
  </w:num>
  <w:num w:numId="8">
    <w:abstractNumId w:val="2"/>
  </w:num>
  <w:num w:numId="9">
    <w:abstractNumId w:val="2"/>
  </w:num>
  <w:num w:numId="10">
    <w:abstractNumId w:val="7"/>
  </w:num>
  <w:num w:numId="11">
    <w:abstractNumId w:val="2"/>
  </w:num>
  <w:num w:numId="12">
    <w:abstractNumId w:val="2"/>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4"/>
  </w:num>
  <w:num w:numId="24">
    <w:abstractNumId w:val="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5"/>
  </w:num>
  <w:num w:numId="34">
    <w:abstractNumId w:val="1"/>
  </w:num>
  <w:num w:numId="35">
    <w:abstractNumId w:val="3"/>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8C"/>
    <w:rsid w:val="000001A4"/>
    <w:rsid w:val="000015EA"/>
    <w:rsid w:val="00003313"/>
    <w:rsid w:val="000072E0"/>
    <w:rsid w:val="00010CB0"/>
    <w:rsid w:val="00013550"/>
    <w:rsid w:val="00021778"/>
    <w:rsid w:val="0003621D"/>
    <w:rsid w:val="000368CF"/>
    <w:rsid w:val="000409C9"/>
    <w:rsid w:val="00040A7A"/>
    <w:rsid w:val="00040C22"/>
    <w:rsid w:val="00047DCB"/>
    <w:rsid w:val="00060DBA"/>
    <w:rsid w:val="00062CF0"/>
    <w:rsid w:val="0008214E"/>
    <w:rsid w:val="000935AF"/>
    <w:rsid w:val="000970ED"/>
    <w:rsid w:val="000A0B4D"/>
    <w:rsid w:val="000A4E18"/>
    <w:rsid w:val="000A697A"/>
    <w:rsid w:val="000B2E66"/>
    <w:rsid w:val="000C3130"/>
    <w:rsid w:val="000C3B23"/>
    <w:rsid w:val="000D04D5"/>
    <w:rsid w:val="000D1744"/>
    <w:rsid w:val="000D4068"/>
    <w:rsid w:val="000E2911"/>
    <w:rsid w:val="000F58CA"/>
    <w:rsid w:val="001023AD"/>
    <w:rsid w:val="001119BA"/>
    <w:rsid w:val="00115142"/>
    <w:rsid w:val="00121825"/>
    <w:rsid w:val="0013194A"/>
    <w:rsid w:val="00140B1C"/>
    <w:rsid w:val="0014581E"/>
    <w:rsid w:val="0014733E"/>
    <w:rsid w:val="00155112"/>
    <w:rsid w:val="00161E9D"/>
    <w:rsid w:val="00164A91"/>
    <w:rsid w:val="00171021"/>
    <w:rsid w:val="00174E3D"/>
    <w:rsid w:val="0017717B"/>
    <w:rsid w:val="00177CE2"/>
    <w:rsid w:val="001904D1"/>
    <w:rsid w:val="00193BD0"/>
    <w:rsid w:val="001A00F6"/>
    <w:rsid w:val="001A1CE3"/>
    <w:rsid w:val="001A47E4"/>
    <w:rsid w:val="001A4EAB"/>
    <w:rsid w:val="001B1B60"/>
    <w:rsid w:val="001B3DCA"/>
    <w:rsid w:val="001B66A1"/>
    <w:rsid w:val="001B749F"/>
    <w:rsid w:val="001C249F"/>
    <w:rsid w:val="001C279B"/>
    <w:rsid w:val="001C544E"/>
    <w:rsid w:val="001C5FBE"/>
    <w:rsid w:val="001C6C0E"/>
    <w:rsid w:val="001D2423"/>
    <w:rsid w:val="001D2F4E"/>
    <w:rsid w:val="001D5AFB"/>
    <w:rsid w:val="001E1FFE"/>
    <w:rsid w:val="001E4CAE"/>
    <w:rsid w:val="001E6B0A"/>
    <w:rsid w:val="001F1757"/>
    <w:rsid w:val="00203EA7"/>
    <w:rsid w:val="0021122D"/>
    <w:rsid w:val="002208DA"/>
    <w:rsid w:val="00220FA3"/>
    <w:rsid w:val="002215BC"/>
    <w:rsid w:val="00222DC5"/>
    <w:rsid w:val="00223217"/>
    <w:rsid w:val="0022490D"/>
    <w:rsid w:val="00224BFC"/>
    <w:rsid w:val="00226112"/>
    <w:rsid w:val="002266DF"/>
    <w:rsid w:val="00226F01"/>
    <w:rsid w:val="002302C4"/>
    <w:rsid w:val="0023108C"/>
    <w:rsid w:val="002312AA"/>
    <w:rsid w:val="0023410F"/>
    <w:rsid w:val="00251B25"/>
    <w:rsid w:val="0025498F"/>
    <w:rsid w:val="00267F11"/>
    <w:rsid w:val="002751A1"/>
    <w:rsid w:val="002803FD"/>
    <w:rsid w:val="0028568F"/>
    <w:rsid w:val="002877C6"/>
    <w:rsid w:val="002879DD"/>
    <w:rsid w:val="00290244"/>
    <w:rsid w:val="002919EB"/>
    <w:rsid w:val="002A04D3"/>
    <w:rsid w:val="002A5A34"/>
    <w:rsid w:val="002A6A63"/>
    <w:rsid w:val="002C1F2D"/>
    <w:rsid w:val="002C2474"/>
    <w:rsid w:val="002C3D89"/>
    <w:rsid w:val="002C6CDF"/>
    <w:rsid w:val="002C7632"/>
    <w:rsid w:val="002D073D"/>
    <w:rsid w:val="002F5869"/>
    <w:rsid w:val="002F7F6C"/>
    <w:rsid w:val="0030292B"/>
    <w:rsid w:val="00306A56"/>
    <w:rsid w:val="0031402E"/>
    <w:rsid w:val="00315B34"/>
    <w:rsid w:val="00321E1E"/>
    <w:rsid w:val="003232E6"/>
    <w:rsid w:val="003251D5"/>
    <w:rsid w:val="00333211"/>
    <w:rsid w:val="003335F8"/>
    <w:rsid w:val="0033731C"/>
    <w:rsid w:val="00344D18"/>
    <w:rsid w:val="00351671"/>
    <w:rsid w:val="00354211"/>
    <w:rsid w:val="00366C3A"/>
    <w:rsid w:val="00367070"/>
    <w:rsid w:val="00373552"/>
    <w:rsid w:val="00380A0B"/>
    <w:rsid w:val="00383464"/>
    <w:rsid w:val="003879AD"/>
    <w:rsid w:val="003A00EC"/>
    <w:rsid w:val="003B34C2"/>
    <w:rsid w:val="003C0358"/>
    <w:rsid w:val="003C265D"/>
    <w:rsid w:val="003C3CF2"/>
    <w:rsid w:val="003C5167"/>
    <w:rsid w:val="003C5D0E"/>
    <w:rsid w:val="003D3903"/>
    <w:rsid w:val="003D61D2"/>
    <w:rsid w:val="003E3A43"/>
    <w:rsid w:val="003E51AE"/>
    <w:rsid w:val="003F317E"/>
    <w:rsid w:val="003F4F0C"/>
    <w:rsid w:val="00400DDB"/>
    <w:rsid w:val="004044DF"/>
    <w:rsid w:val="004078F8"/>
    <w:rsid w:val="0041213B"/>
    <w:rsid w:val="00415AF1"/>
    <w:rsid w:val="00417225"/>
    <w:rsid w:val="00426492"/>
    <w:rsid w:val="00427F42"/>
    <w:rsid w:val="00434254"/>
    <w:rsid w:val="00435D52"/>
    <w:rsid w:val="0044769D"/>
    <w:rsid w:val="004536CB"/>
    <w:rsid w:val="00455007"/>
    <w:rsid w:val="004600BC"/>
    <w:rsid w:val="00467A23"/>
    <w:rsid w:val="00470556"/>
    <w:rsid w:val="00470A58"/>
    <w:rsid w:val="00472C81"/>
    <w:rsid w:val="00473991"/>
    <w:rsid w:val="00480759"/>
    <w:rsid w:val="00485815"/>
    <w:rsid w:val="00485899"/>
    <w:rsid w:val="00485A94"/>
    <w:rsid w:val="00497340"/>
    <w:rsid w:val="00497C33"/>
    <w:rsid w:val="004A0F35"/>
    <w:rsid w:val="004A6D3F"/>
    <w:rsid w:val="004A7E8A"/>
    <w:rsid w:val="004B1E84"/>
    <w:rsid w:val="004B3223"/>
    <w:rsid w:val="004B5CB8"/>
    <w:rsid w:val="004C05BB"/>
    <w:rsid w:val="004C430C"/>
    <w:rsid w:val="004E4270"/>
    <w:rsid w:val="004F0A60"/>
    <w:rsid w:val="004F4FFE"/>
    <w:rsid w:val="004F7EBE"/>
    <w:rsid w:val="0051411F"/>
    <w:rsid w:val="00517FA8"/>
    <w:rsid w:val="00520FC9"/>
    <w:rsid w:val="005253B1"/>
    <w:rsid w:val="005253E0"/>
    <w:rsid w:val="00531711"/>
    <w:rsid w:val="005344D9"/>
    <w:rsid w:val="005401B9"/>
    <w:rsid w:val="0054640A"/>
    <w:rsid w:val="00564FAF"/>
    <w:rsid w:val="00570DA1"/>
    <w:rsid w:val="00575AE4"/>
    <w:rsid w:val="00575D90"/>
    <w:rsid w:val="00590A88"/>
    <w:rsid w:val="00592E56"/>
    <w:rsid w:val="0059470D"/>
    <w:rsid w:val="005956F4"/>
    <w:rsid w:val="00596240"/>
    <w:rsid w:val="00597637"/>
    <w:rsid w:val="005A251A"/>
    <w:rsid w:val="005A295A"/>
    <w:rsid w:val="005A371A"/>
    <w:rsid w:val="005A5749"/>
    <w:rsid w:val="005A6B52"/>
    <w:rsid w:val="005B7DFE"/>
    <w:rsid w:val="005C09E0"/>
    <w:rsid w:val="005D1285"/>
    <w:rsid w:val="005D5510"/>
    <w:rsid w:val="005D5F53"/>
    <w:rsid w:val="005E1BDC"/>
    <w:rsid w:val="005F11CA"/>
    <w:rsid w:val="005F370C"/>
    <w:rsid w:val="005F705F"/>
    <w:rsid w:val="006038F9"/>
    <w:rsid w:val="00604841"/>
    <w:rsid w:val="00604C67"/>
    <w:rsid w:val="00605CA7"/>
    <w:rsid w:val="00610EBC"/>
    <w:rsid w:val="006216B7"/>
    <w:rsid w:val="00623F73"/>
    <w:rsid w:val="006250CE"/>
    <w:rsid w:val="00630490"/>
    <w:rsid w:val="006361E5"/>
    <w:rsid w:val="00637DCB"/>
    <w:rsid w:val="0064097F"/>
    <w:rsid w:val="00646432"/>
    <w:rsid w:val="006547A5"/>
    <w:rsid w:val="00655CCC"/>
    <w:rsid w:val="00657632"/>
    <w:rsid w:val="00662120"/>
    <w:rsid w:val="00662642"/>
    <w:rsid w:val="00663429"/>
    <w:rsid w:val="0066794B"/>
    <w:rsid w:val="006715ED"/>
    <w:rsid w:val="0067732D"/>
    <w:rsid w:val="00691279"/>
    <w:rsid w:val="00694876"/>
    <w:rsid w:val="006A0B30"/>
    <w:rsid w:val="006A4766"/>
    <w:rsid w:val="006A4F8B"/>
    <w:rsid w:val="006A66E7"/>
    <w:rsid w:val="006A7F12"/>
    <w:rsid w:val="006B2E0B"/>
    <w:rsid w:val="006E287C"/>
    <w:rsid w:val="006E57CD"/>
    <w:rsid w:val="006F0428"/>
    <w:rsid w:val="006F332C"/>
    <w:rsid w:val="006F6C31"/>
    <w:rsid w:val="006F6FC1"/>
    <w:rsid w:val="006F719A"/>
    <w:rsid w:val="007020CE"/>
    <w:rsid w:val="00707546"/>
    <w:rsid w:val="0071113A"/>
    <w:rsid w:val="00713D4C"/>
    <w:rsid w:val="00716AFC"/>
    <w:rsid w:val="007208BC"/>
    <w:rsid w:val="00724BC6"/>
    <w:rsid w:val="00724E3F"/>
    <w:rsid w:val="0074508D"/>
    <w:rsid w:val="0075693A"/>
    <w:rsid w:val="00766BF2"/>
    <w:rsid w:val="0077120B"/>
    <w:rsid w:val="007745EC"/>
    <w:rsid w:val="00775021"/>
    <w:rsid w:val="00776916"/>
    <w:rsid w:val="007772BE"/>
    <w:rsid w:val="00781BF5"/>
    <w:rsid w:val="00792A1A"/>
    <w:rsid w:val="00793648"/>
    <w:rsid w:val="007A0080"/>
    <w:rsid w:val="007C49D1"/>
    <w:rsid w:val="007D45C7"/>
    <w:rsid w:val="00821200"/>
    <w:rsid w:val="00833BC2"/>
    <w:rsid w:val="00833F78"/>
    <w:rsid w:val="00837B78"/>
    <w:rsid w:val="008461B4"/>
    <w:rsid w:val="00853189"/>
    <w:rsid w:val="00856268"/>
    <w:rsid w:val="008601C3"/>
    <w:rsid w:val="00862379"/>
    <w:rsid w:val="00862E73"/>
    <w:rsid w:val="00863A58"/>
    <w:rsid w:val="00870034"/>
    <w:rsid w:val="00870FDD"/>
    <w:rsid w:val="008862AD"/>
    <w:rsid w:val="008967EC"/>
    <w:rsid w:val="008A5B4C"/>
    <w:rsid w:val="008B0A18"/>
    <w:rsid w:val="008B3539"/>
    <w:rsid w:val="008B4DE3"/>
    <w:rsid w:val="008C4EF7"/>
    <w:rsid w:val="008C574E"/>
    <w:rsid w:val="008D49EA"/>
    <w:rsid w:val="008D5E99"/>
    <w:rsid w:val="008D650C"/>
    <w:rsid w:val="008F0408"/>
    <w:rsid w:val="008F1F30"/>
    <w:rsid w:val="00910920"/>
    <w:rsid w:val="00911841"/>
    <w:rsid w:val="00932117"/>
    <w:rsid w:val="00936195"/>
    <w:rsid w:val="00936758"/>
    <w:rsid w:val="0094133A"/>
    <w:rsid w:val="009469B1"/>
    <w:rsid w:val="00953DFE"/>
    <w:rsid w:val="00954221"/>
    <w:rsid w:val="009603A4"/>
    <w:rsid w:val="0096072F"/>
    <w:rsid w:val="00961854"/>
    <w:rsid w:val="009619B6"/>
    <w:rsid w:val="00972166"/>
    <w:rsid w:val="00972B84"/>
    <w:rsid w:val="0098190A"/>
    <w:rsid w:val="00982DEC"/>
    <w:rsid w:val="00982ECF"/>
    <w:rsid w:val="00986419"/>
    <w:rsid w:val="00991820"/>
    <w:rsid w:val="009A0ECE"/>
    <w:rsid w:val="009A1CB3"/>
    <w:rsid w:val="009A7ACD"/>
    <w:rsid w:val="009B275F"/>
    <w:rsid w:val="009B301F"/>
    <w:rsid w:val="009B7EB6"/>
    <w:rsid w:val="009C582F"/>
    <w:rsid w:val="009C6AB3"/>
    <w:rsid w:val="009D70E9"/>
    <w:rsid w:val="009D7FD4"/>
    <w:rsid w:val="009E65D9"/>
    <w:rsid w:val="00A0020D"/>
    <w:rsid w:val="00A00E4D"/>
    <w:rsid w:val="00A00FC2"/>
    <w:rsid w:val="00A04605"/>
    <w:rsid w:val="00A06200"/>
    <w:rsid w:val="00A0639F"/>
    <w:rsid w:val="00A17BB1"/>
    <w:rsid w:val="00A31604"/>
    <w:rsid w:val="00A37326"/>
    <w:rsid w:val="00A50B96"/>
    <w:rsid w:val="00A51AF2"/>
    <w:rsid w:val="00A528D3"/>
    <w:rsid w:val="00A531BE"/>
    <w:rsid w:val="00A6092A"/>
    <w:rsid w:val="00A617F9"/>
    <w:rsid w:val="00A655C4"/>
    <w:rsid w:val="00A66CE0"/>
    <w:rsid w:val="00A730FC"/>
    <w:rsid w:val="00A7582F"/>
    <w:rsid w:val="00A87198"/>
    <w:rsid w:val="00A873B8"/>
    <w:rsid w:val="00A92996"/>
    <w:rsid w:val="00A94461"/>
    <w:rsid w:val="00A945AE"/>
    <w:rsid w:val="00AA4712"/>
    <w:rsid w:val="00AA50DB"/>
    <w:rsid w:val="00AB3E8B"/>
    <w:rsid w:val="00AB6BBA"/>
    <w:rsid w:val="00AB7BBE"/>
    <w:rsid w:val="00AC209C"/>
    <w:rsid w:val="00AC73C0"/>
    <w:rsid w:val="00AD0F54"/>
    <w:rsid w:val="00AD41F0"/>
    <w:rsid w:val="00AE66E0"/>
    <w:rsid w:val="00AF11E6"/>
    <w:rsid w:val="00B161F3"/>
    <w:rsid w:val="00B17259"/>
    <w:rsid w:val="00B20D4D"/>
    <w:rsid w:val="00B213AE"/>
    <w:rsid w:val="00B21CBC"/>
    <w:rsid w:val="00B24F35"/>
    <w:rsid w:val="00B36F58"/>
    <w:rsid w:val="00B45A16"/>
    <w:rsid w:val="00B46C0A"/>
    <w:rsid w:val="00B47370"/>
    <w:rsid w:val="00B523DD"/>
    <w:rsid w:val="00B5382D"/>
    <w:rsid w:val="00B6020C"/>
    <w:rsid w:val="00B638A6"/>
    <w:rsid w:val="00B6397A"/>
    <w:rsid w:val="00B736FF"/>
    <w:rsid w:val="00B8159E"/>
    <w:rsid w:val="00B83073"/>
    <w:rsid w:val="00B845BC"/>
    <w:rsid w:val="00BA0501"/>
    <w:rsid w:val="00BA15D7"/>
    <w:rsid w:val="00BA1E0B"/>
    <w:rsid w:val="00BA26A3"/>
    <w:rsid w:val="00BA28F2"/>
    <w:rsid w:val="00BA2D2A"/>
    <w:rsid w:val="00BA7B0D"/>
    <w:rsid w:val="00BB1C2A"/>
    <w:rsid w:val="00BB2E8B"/>
    <w:rsid w:val="00BB3CBB"/>
    <w:rsid w:val="00BB45D6"/>
    <w:rsid w:val="00BC5069"/>
    <w:rsid w:val="00BD06A8"/>
    <w:rsid w:val="00BD381B"/>
    <w:rsid w:val="00BD691F"/>
    <w:rsid w:val="00C00F3C"/>
    <w:rsid w:val="00C026DD"/>
    <w:rsid w:val="00C1247B"/>
    <w:rsid w:val="00C13BA3"/>
    <w:rsid w:val="00C14716"/>
    <w:rsid w:val="00C1767F"/>
    <w:rsid w:val="00C22644"/>
    <w:rsid w:val="00C23F9F"/>
    <w:rsid w:val="00C241B4"/>
    <w:rsid w:val="00C323A9"/>
    <w:rsid w:val="00C3296C"/>
    <w:rsid w:val="00C40076"/>
    <w:rsid w:val="00C50022"/>
    <w:rsid w:val="00C50381"/>
    <w:rsid w:val="00C53743"/>
    <w:rsid w:val="00C5394C"/>
    <w:rsid w:val="00C73523"/>
    <w:rsid w:val="00C74BE0"/>
    <w:rsid w:val="00C77BEF"/>
    <w:rsid w:val="00C8497C"/>
    <w:rsid w:val="00C97CAD"/>
    <w:rsid w:val="00CA0DE4"/>
    <w:rsid w:val="00CA18ED"/>
    <w:rsid w:val="00CA3F50"/>
    <w:rsid w:val="00CA4D19"/>
    <w:rsid w:val="00CB0810"/>
    <w:rsid w:val="00CB16A3"/>
    <w:rsid w:val="00CC3397"/>
    <w:rsid w:val="00CC6113"/>
    <w:rsid w:val="00CD0C60"/>
    <w:rsid w:val="00CD1B30"/>
    <w:rsid w:val="00CE2578"/>
    <w:rsid w:val="00CF315B"/>
    <w:rsid w:val="00CF3C96"/>
    <w:rsid w:val="00D003E2"/>
    <w:rsid w:val="00D00733"/>
    <w:rsid w:val="00D14ADF"/>
    <w:rsid w:val="00D1645E"/>
    <w:rsid w:val="00D1672D"/>
    <w:rsid w:val="00D20551"/>
    <w:rsid w:val="00D22575"/>
    <w:rsid w:val="00D32DA5"/>
    <w:rsid w:val="00D33309"/>
    <w:rsid w:val="00D35BCB"/>
    <w:rsid w:val="00D370FF"/>
    <w:rsid w:val="00D5322B"/>
    <w:rsid w:val="00D601DA"/>
    <w:rsid w:val="00D63E01"/>
    <w:rsid w:val="00D72703"/>
    <w:rsid w:val="00D732B9"/>
    <w:rsid w:val="00D829E2"/>
    <w:rsid w:val="00D95A3F"/>
    <w:rsid w:val="00D95BAF"/>
    <w:rsid w:val="00DA0347"/>
    <w:rsid w:val="00DA64EF"/>
    <w:rsid w:val="00DB1B4F"/>
    <w:rsid w:val="00DB4585"/>
    <w:rsid w:val="00DB5217"/>
    <w:rsid w:val="00DC334E"/>
    <w:rsid w:val="00DD31E4"/>
    <w:rsid w:val="00DD5718"/>
    <w:rsid w:val="00E02582"/>
    <w:rsid w:val="00E17413"/>
    <w:rsid w:val="00E214BF"/>
    <w:rsid w:val="00E22F80"/>
    <w:rsid w:val="00E24589"/>
    <w:rsid w:val="00E35E01"/>
    <w:rsid w:val="00E43989"/>
    <w:rsid w:val="00E45073"/>
    <w:rsid w:val="00E46FB5"/>
    <w:rsid w:val="00E47574"/>
    <w:rsid w:val="00E512EB"/>
    <w:rsid w:val="00E53BF8"/>
    <w:rsid w:val="00E5615E"/>
    <w:rsid w:val="00E57E00"/>
    <w:rsid w:val="00E57E69"/>
    <w:rsid w:val="00E60937"/>
    <w:rsid w:val="00E60E94"/>
    <w:rsid w:val="00E66A93"/>
    <w:rsid w:val="00E7253F"/>
    <w:rsid w:val="00E75AE0"/>
    <w:rsid w:val="00E92FB8"/>
    <w:rsid w:val="00E96966"/>
    <w:rsid w:val="00EA11CC"/>
    <w:rsid w:val="00EA70FE"/>
    <w:rsid w:val="00EA7D05"/>
    <w:rsid w:val="00EB212E"/>
    <w:rsid w:val="00EB2F75"/>
    <w:rsid w:val="00EB35FA"/>
    <w:rsid w:val="00EC1331"/>
    <w:rsid w:val="00EC13B6"/>
    <w:rsid w:val="00EC21DB"/>
    <w:rsid w:val="00EC4C1C"/>
    <w:rsid w:val="00EC4D66"/>
    <w:rsid w:val="00EC5E6D"/>
    <w:rsid w:val="00ED0731"/>
    <w:rsid w:val="00ED1626"/>
    <w:rsid w:val="00ED2F66"/>
    <w:rsid w:val="00ED3AF8"/>
    <w:rsid w:val="00EF1BB9"/>
    <w:rsid w:val="00F12202"/>
    <w:rsid w:val="00F21619"/>
    <w:rsid w:val="00F27472"/>
    <w:rsid w:val="00F36361"/>
    <w:rsid w:val="00F4696C"/>
    <w:rsid w:val="00F503D1"/>
    <w:rsid w:val="00F50871"/>
    <w:rsid w:val="00F50D66"/>
    <w:rsid w:val="00F51D0E"/>
    <w:rsid w:val="00F5292D"/>
    <w:rsid w:val="00F542BA"/>
    <w:rsid w:val="00F600B4"/>
    <w:rsid w:val="00F608CC"/>
    <w:rsid w:val="00F667EE"/>
    <w:rsid w:val="00F764B7"/>
    <w:rsid w:val="00F8659A"/>
    <w:rsid w:val="00F90C40"/>
    <w:rsid w:val="00F97B1C"/>
    <w:rsid w:val="00FB54E9"/>
    <w:rsid w:val="00FB6038"/>
    <w:rsid w:val="00FC1686"/>
    <w:rsid w:val="00FD0EA2"/>
    <w:rsid w:val="00FD467D"/>
    <w:rsid w:val="00FD48AD"/>
    <w:rsid w:val="00FE16D0"/>
    <w:rsid w:val="00FF1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F2DD52"/>
  <w15:docId w15:val="{4BE90143-2003-4835-AD5B-C3AF09D5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uiPriority="99"/>
    <w:lsdException w:name="List Paragraph" w:locked="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013550"/>
    <w:pPr>
      <w:spacing w:after="200"/>
    </w:pPr>
    <w:rPr>
      <w:rFonts w:eastAsiaTheme="minorHAnsi" w:cstheme="minorBidi"/>
      <w:lang w:eastAsia="en-US"/>
    </w:rPr>
  </w:style>
  <w:style w:type="paragraph" w:styleId="Heading1">
    <w:name w:val="heading 1"/>
    <w:next w:val="Normal"/>
    <w:link w:val="Heading1Char"/>
    <w:qFormat/>
    <w:rsid w:val="00B46C0A"/>
    <w:pPr>
      <w:keepNext/>
      <w:keepLines/>
      <w:spacing w:before="120"/>
      <w:outlineLvl w:val="0"/>
    </w:pPr>
    <w:rPr>
      <w:b/>
      <w:bCs/>
      <w:caps/>
      <w:color w:val="000000"/>
      <w:sz w:val="40"/>
      <w:szCs w:val="28"/>
    </w:rPr>
  </w:style>
  <w:style w:type="paragraph" w:styleId="Heading2">
    <w:name w:val="heading 2"/>
    <w:basedOn w:val="Heading1"/>
    <w:next w:val="Normal"/>
    <w:link w:val="Heading2Char"/>
    <w:qFormat/>
    <w:rsid w:val="00B46C0A"/>
    <w:pPr>
      <w:spacing w:after="200"/>
      <w:outlineLvl w:val="1"/>
    </w:pPr>
    <w:rPr>
      <w:rFonts w:cs="Arial"/>
      <w:iCs/>
      <w:sz w:val="28"/>
    </w:rPr>
  </w:style>
  <w:style w:type="paragraph" w:styleId="Heading3">
    <w:name w:val="heading 3"/>
    <w:basedOn w:val="Heading2"/>
    <w:next w:val="Normal"/>
    <w:link w:val="Heading3Char"/>
    <w:qFormat/>
    <w:rsid w:val="00155112"/>
    <w:pPr>
      <w:pBdr>
        <w:bottom w:val="single" w:sz="4" w:space="1" w:color="auto"/>
      </w:pBdr>
      <w:outlineLvl w:val="2"/>
    </w:pPr>
  </w:style>
  <w:style w:type="paragraph" w:styleId="Heading4">
    <w:name w:val="heading 4"/>
    <w:basedOn w:val="Heading"/>
    <w:next w:val="Normal"/>
    <w:link w:val="Heading4Char"/>
    <w:qFormat/>
    <w:rsid w:val="00013550"/>
    <w:pPr>
      <w:ind w:left="930" w:hanging="93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C0A"/>
    <w:rPr>
      <w:rFonts w:ascii="Arial" w:hAnsi="Arial"/>
      <w:b/>
      <w:bCs/>
      <w:caps/>
      <w:color w:val="000000"/>
      <w:sz w:val="40"/>
      <w:szCs w:val="28"/>
    </w:rPr>
  </w:style>
  <w:style w:type="character" w:customStyle="1" w:styleId="Heading2Char">
    <w:name w:val="Heading 2 Char"/>
    <w:basedOn w:val="DefaultParagraphFont"/>
    <w:link w:val="Heading2"/>
    <w:rsid w:val="00B46C0A"/>
    <w:rPr>
      <w:rFonts w:ascii="Arial" w:hAnsi="Arial" w:cs="Arial"/>
      <w:b/>
      <w:bCs/>
      <w:iCs/>
      <w:caps/>
      <w:color w:val="000000"/>
      <w:sz w:val="28"/>
      <w:szCs w:val="28"/>
    </w:rPr>
  </w:style>
  <w:style w:type="character" w:customStyle="1" w:styleId="Heading3Char">
    <w:name w:val="Heading 3 Char"/>
    <w:basedOn w:val="DefaultParagraphFont"/>
    <w:link w:val="Heading3"/>
    <w:rsid w:val="00155112"/>
    <w:rPr>
      <w:rFonts w:cs="Arial"/>
      <w:b/>
      <w:bCs/>
      <w:iCs/>
      <w:caps/>
      <w:color w:val="000000"/>
      <w:sz w:val="28"/>
      <w:szCs w:val="28"/>
    </w:rPr>
  </w:style>
  <w:style w:type="character" w:customStyle="1" w:styleId="Heading4Char">
    <w:name w:val="Heading 4 Char"/>
    <w:basedOn w:val="DefaultParagraphFont"/>
    <w:link w:val="Heading4"/>
    <w:rsid w:val="00013550"/>
    <w:rPr>
      <w:rFonts w:eastAsiaTheme="minorHAnsi" w:cstheme="minorBidi"/>
      <w:b/>
      <w:sz w:val="24"/>
      <w:lang w:eastAsia="en-US"/>
    </w:rPr>
  </w:style>
  <w:style w:type="paragraph" w:customStyle="1" w:styleId="NumberedFirstLevel">
    <w:name w:val="Numbered First Level"/>
    <w:basedOn w:val="Normal"/>
    <w:qFormat/>
    <w:rsid w:val="00B46C0A"/>
    <w:pPr>
      <w:numPr>
        <w:ilvl w:val="1"/>
        <w:numId w:val="28"/>
      </w:numPr>
      <w:spacing w:after="120"/>
    </w:pPr>
  </w:style>
  <w:style w:type="paragraph" w:customStyle="1" w:styleId="NormalDotPoint">
    <w:name w:val="Normal Dot Point"/>
    <w:basedOn w:val="Normal"/>
    <w:qFormat/>
    <w:rsid w:val="00517FA8"/>
    <w:pPr>
      <w:numPr>
        <w:numId w:val="10"/>
      </w:numPr>
      <w:spacing w:after="60"/>
    </w:pPr>
  </w:style>
  <w:style w:type="paragraph" w:customStyle="1" w:styleId="NormalNotes">
    <w:name w:val="Normal Notes"/>
    <w:basedOn w:val="Normal"/>
    <w:qFormat/>
    <w:rsid w:val="00B46C0A"/>
    <w:pPr>
      <w:ind w:left="720" w:hanging="720"/>
    </w:pPr>
    <w:rPr>
      <w:sz w:val="18"/>
    </w:rPr>
  </w:style>
  <w:style w:type="paragraph" w:customStyle="1" w:styleId="NumberedSecondLevel">
    <w:name w:val="Numbered Second Level"/>
    <w:basedOn w:val="NumberedFirstLevel"/>
    <w:qFormat/>
    <w:rsid w:val="00B46C0A"/>
    <w:pPr>
      <w:numPr>
        <w:ilvl w:val="2"/>
      </w:numPr>
    </w:pPr>
  </w:style>
  <w:style w:type="paragraph" w:customStyle="1" w:styleId="NumberedThirdLevel">
    <w:name w:val="Numbered Third Level"/>
    <w:basedOn w:val="NumberedSecondLevel"/>
    <w:qFormat/>
    <w:rsid w:val="00B46C0A"/>
    <w:pPr>
      <w:numPr>
        <w:ilvl w:val="3"/>
      </w:numPr>
    </w:pPr>
  </w:style>
  <w:style w:type="paragraph" w:customStyle="1" w:styleId="Heading">
    <w:name w:val="Heading"/>
    <w:basedOn w:val="Normal"/>
    <w:next w:val="Normal"/>
    <w:qFormat/>
    <w:rsid w:val="00C53743"/>
    <w:pPr>
      <w:keepNext/>
      <w:keepLines/>
      <w:tabs>
        <w:tab w:val="left" w:pos="567"/>
        <w:tab w:val="left" w:pos="1701"/>
      </w:tabs>
      <w:spacing w:before="480"/>
    </w:pPr>
    <w:rPr>
      <w:b/>
      <w:sz w:val="24"/>
    </w:rPr>
  </w:style>
  <w:style w:type="paragraph" w:styleId="TOC1">
    <w:name w:val="toc 1"/>
    <w:basedOn w:val="Normal"/>
    <w:next w:val="Normal"/>
    <w:autoRedefine/>
    <w:uiPriority w:val="39"/>
    <w:rsid w:val="00B46C0A"/>
    <w:pPr>
      <w:spacing w:before="120" w:after="120"/>
    </w:pPr>
    <w:rPr>
      <w:b/>
    </w:rPr>
  </w:style>
  <w:style w:type="paragraph" w:styleId="TOC2">
    <w:name w:val="toc 2"/>
    <w:basedOn w:val="Normal"/>
    <w:next w:val="Normal"/>
    <w:autoRedefine/>
    <w:uiPriority w:val="39"/>
    <w:rsid w:val="00517FA8"/>
    <w:pPr>
      <w:tabs>
        <w:tab w:val="left" w:pos="600"/>
        <w:tab w:val="right" w:leader="dot" w:pos="7926"/>
      </w:tabs>
      <w:spacing w:after="0"/>
    </w:pPr>
    <w:rPr>
      <w:b/>
      <w:szCs w:val="22"/>
    </w:rPr>
  </w:style>
  <w:style w:type="paragraph" w:styleId="TOC3">
    <w:name w:val="toc 3"/>
    <w:basedOn w:val="Normal"/>
    <w:next w:val="Normal"/>
    <w:autoRedefine/>
    <w:uiPriority w:val="39"/>
    <w:rsid w:val="002877C6"/>
    <w:pPr>
      <w:tabs>
        <w:tab w:val="left" w:pos="800"/>
        <w:tab w:val="right" w:leader="dot" w:pos="7926"/>
      </w:tabs>
      <w:spacing w:after="0"/>
      <w:ind w:left="403"/>
    </w:pPr>
  </w:style>
  <w:style w:type="paragraph" w:styleId="TOC4">
    <w:name w:val="toc 4"/>
    <w:basedOn w:val="Normal"/>
    <w:next w:val="Normal"/>
    <w:autoRedefine/>
    <w:rsid w:val="00B46C0A"/>
    <w:pPr>
      <w:ind w:left="600"/>
    </w:pPr>
  </w:style>
  <w:style w:type="paragraph" w:styleId="TOC5">
    <w:name w:val="toc 5"/>
    <w:basedOn w:val="Normal"/>
    <w:next w:val="Normal"/>
    <w:autoRedefine/>
    <w:rsid w:val="00B46C0A"/>
    <w:pPr>
      <w:ind w:left="800"/>
    </w:pPr>
  </w:style>
  <w:style w:type="paragraph" w:styleId="TOC6">
    <w:name w:val="toc 6"/>
    <w:basedOn w:val="Normal"/>
    <w:next w:val="Normal"/>
    <w:autoRedefine/>
    <w:rsid w:val="00B46C0A"/>
    <w:pPr>
      <w:ind w:left="1000"/>
    </w:pPr>
  </w:style>
  <w:style w:type="paragraph" w:styleId="TOC7">
    <w:name w:val="toc 7"/>
    <w:basedOn w:val="Normal"/>
    <w:next w:val="Normal"/>
    <w:autoRedefine/>
    <w:rsid w:val="00B46C0A"/>
    <w:pPr>
      <w:ind w:left="1200"/>
    </w:pPr>
  </w:style>
  <w:style w:type="paragraph" w:styleId="TOC8">
    <w:name w:val="toc 8"/>
    <w:basedOn w:val="Normal"/>
    <w:next w:val="Normal"/>
    <w:autoRedefine/>
    <w:rsid w:val="00B46C0A"/>
    <w:pPr>
      <w:ind w:left="1400"/>
    </w:pPr>
  </w:style>
  <w:style w:type="paragraph" w:styleId="TOC9">
    <w:name w:val="toc 9"/>
    <w:basedOn w:val="Normal"/>
    <w:next w:val="Normal"/>
    <w:autoRedefine/>
    <w:rsid w:val="00B46C0A"/>
    <w:pPr>
      <w:ind w:left="1600"/>
    </w:pPr>
  </w:style>
  <w:style w:type="paragraph" w:styleId="Header">
    <w:name w:val="header"/>
    <w:basedOn w:val="Normal"/>
    <w:link w:val="HeaderChar"/>
    <w:rsid w:val="00B46C0A"/>
    <w:pPr>
      <w:tabs>
        <w:tab w:val="center" w:pos="4320"/>
        <w:tab w:val="right" w:pos="8640"/>
      </w:tabs>
      <w:spacing w:after="0"/>
    </w:pPr>
  </w:style>
  <w:style w:type="character" w:customStyle="1" w:styleId="HeaderChar">
    <w:name w:val="Header Char"/>
    <w:basedOn w:val="DefaultParagraphFont"/>
    <w:link w:val="Header"/>
    <w:rsid w:val="00B46C0A"/>
    <w:rPr>
      <w:rFonts w:ascii="Arial" w:hAnsi="Arial"/>
      <w:sz w:val="20"/>
    </w:rPr>
  </w:style>
  <w:style w:type="paragraph" w:styleId="Footer">
    <w:name w:val="footer"/>
    <w:basedOn w:val="Normal"/>
    <w:link w:val="FooterChar"/>
    <w:rsid w:val="000015EA"/>
    <w:pPr>
      <w:tabs>
        <w:tab w:val="center" w:pos="4320"/>
        <w:tab w:val="right" w:pos="8640"/>
      </w:tabs>
    </w:pPr>
    <w:rPr>
      <w:sz w:val="16"/>
    </w:rPr>
  </w:style>
  <w:style w:type="character" w:customStyle="1" w:styleId="FooterChar">
    <w:name w:val="Footer Char"/>
    <w:basedOn w:val="DefaultParagraphFont"/>
    <w:link w:val="Footer"/>
    <w:rsid w:val="000015EA"/>
    <w:rPr>
      <w:rFonts w:eastAsiaTheme="minorHAnsi" w:cstheme="minorBidi"/>
      <w:sz w:val="16"/>
      <w:lang w:eastAsia="en-US"/>
    </w:rPr>
  </w:style>
  <w:style w:type="character" w:styleId="Hyperlink">
    <w:name w:val="Hyperlink"/>
    <w:basedOn w:val="DefaultParagraphFont"/>
    <w:rsid w:val="00B46C0A"/>
    <w:rPr>
      <w:color w:val="0000FF" w:themeColor="hyperlink"/>
      <w:u w:val="single"/>
    </w:rPr>
  </w:style>
  <w:style w:type="paragraph" w:styleId="BalloonText">
    <w:name w:val="Balloon Text"/>
    <w:basedOn w:val="Normal"/>
    <w:link w:val="BalloonTextChar"/>
    <w:rsid w:val="00B46C0A"/>
    <w:pPr>
      <w:spacing w:after="0"/>
    </w:pPr>
    <w:rPr>
      <w:rFonts w:ascii="Tahoma" w:hAnsi="Tahoma" w:cs="Tahoma"/>
      <w:sz w:val="16"/>
      <w:szCs w:val="16"/>
    </w:rPr>
  </w:style>
  <w:style w:type="character" w:customStyle="1" w:styleId="BalloonTextChar">
    <w:name w:val="Balloon Text Char"/>
    <w:basedOn w:val="DefaultParagraphFont"/>
    <w:link w:val="BalloonText"/>
    <w:rsid w:val="00B46C0A"/>
    <w:rPr>
      <w:rFonts w:ascii="Tahoma" w:hAnsi="Tahoma" w:cs="Tahoma"/>
      <w:sz w:val="16"/>
      <w:szCs w:val="16"/>
    </w:rPr>
  </w:style>
  <w:style w:type="table" w:styleId="TableGrid">
    <w:name w:val="Table Grid"/>
    <w:basedOn w:val="TableNormal"/>
    <w:rsid w:val="00B46C0A"/>
    <w:tblPr/>
  </w:style>
  <w:style w:type="paragraph" w:styleId="ListParagraph">
    <w:name w:val="List Paragraph"/>
    <w:basedOn w:val="Normal"/>
    <w:rsid w:val="00B46C0A"/>
    <w:pPr>
      <w:ind w:left="720"/>
      <w:contextualSpacing/>
    </w:pPr>
  </w:style>
  <w:style w:type="paragraph" w:customStyle="1" w:styleId="TemplateInstructions">
    <w:name w:val="Template Instructions"/>
    <w:basedOn w:val="Normal"/>
    <w:rsid w:val="00013550"/>
    <w:pPr>
      <w:spacing w:before="120" w:after="120"/>
    </w:pPr>
    <w:rPr>
      <w:i/>
      <w:color w:val="0070C0"/>
    </w:rPr>
  </w:style>
  <w:style w:type="paragraph" w:customStyle="1" w:styleId="NormalAdministrativeNotes">
    <w:name w:val="Normal Administrative Notes"/>
    <w:basedOn w:val="Normal"/>
    <w:rsid w:val="00C53743"/>
    <w:pPr>
      <w:tabs>
        <w:tab w:val="left" w:pos="2127"/>
      </w:tabs>
      <w:ind w:left="2127" w:hanging="2127"/>
    </w:pPr>
  </w:style>
  <w:style w:type="paragraph" w:customStyle="1" w:styleId="TemplateInstructionsHeading1">
    <w:name w:val="Template Instructions Heading 1"/>
    <w:basedOn w:val="Heading2"/>
    <w:rsid w:val="00140B1C"/>
    <w:rPr>
      <w:color w:val="0070C0"/>
    </w:rPr>
  </w:style>
  <w:style w:type="character" w:styleId="UnresolvedMention">
    <w:name w:val="Unresolved Mention"/>
    <w:basedOn w:val="DefaultParagraphFont"/>
    <w:uiPriority w:val="99"/>
    <w:semiHidden/>
    <w:unhideWhenUsed/>
    <w:rsid w:val="00F50D66"/>
    <w:rPr>
      <w:color w:val="605E5C"/>
      <w:shd w:val="clear" w:color="auto" w:fill="E1DFDD"/>
    </w:rPr>
  </w:style>
  <w:style w:type="character" w:styleId="CommentReference">
    <w:name w:val="annotation reference"/>
    <w:basedOn w:val="DefaultParagraphFont"/>
    <w:semiHidden/>
    <w:unhideWhenUsed/>
    <w:locked/>
    <w:rsid w:val="008C574E"/>
    <w:rPr>
      <w:sz w:val="16"/>
      <w:szCs w:val="16"/>
    </w:rPr>
  </w:style>
  <w:style w:type="paragraph" w:styleId="CommentText">
    <w:name w:val="annotation text"/>
    <w:basedOn w:val="Normal"/>
    <w:link w:val="CommentTextChar"/>
    <w:semiHidden/>
    <w:unhideWhenUsed/>
    <w:locked/>
    <w:rsid w:val="008C574E"/>
  </w:style>
  <w:style w:type="character" w:customStyle="1" w:styleId="CommentTextChar">
    <w:name w:val="Comment Text Char"/>
    <w:basedOn w:val="DefaultParagraphFont"/>
    <w:link w:val="CommentText"/>
    <w:semiHidden/>
    <w:rsid w:val="008C574E"/>
    <w:rPr>
      <w:rFonts w:eastAsiaTheme="minorHAnsi" w:cstheme="minorBidi"/>
      <w:lang w:eastAsia="en-US"/>
    </w:rPr>
  </w:style>
  <w:style w:type="paragraph" w:styleId="CommentSubject">
    <w:name w:val="annotation subject"/>
    <w:basedOn w:val="CommentText"/>
    <w:next w:val="CommentText"/>
    <w:link w:val="CommentSubjectChar"/>
    <w:semiHidden/>
    <w:unhideWhenUsed/>
    <w:locked/>
    <w:rsid w:val="008C574E"/>
    <w:rPr>
      <w:b/>
      <w:bCs/>
    </w:rPr>
  </w:style>
  <w:style w:type="character" w:customStyle="1" w:styleId="CommentSubjectChar">
    <w:name w:val="Comment Subject Char"/>
    <w:basedOn w:val="CommentTextChar"/>
    <w:link w:val="CommentSubject"/>
    <w:semiHidden/>
    <w:rsid w:val="008C574E"/>
    <w:rPr>
      <w:rFonts w:eastAsiaTheme="minorHAnsi" w:cstheme="minorBidi"/>
      <w:b/>
      <w:bCs/>
      <w:lang w:eastAsia="en-US"/>
    </w:rPr>
  </w:style>
  <w:style w:type="paragraph" w:styleId="Revision">
    <w:name w:val="Revision"/>
    <w:hidden/>
    <w:uiPriority w:val="99"/>
    <w:semiHidden/>
    <w:rsid w:val="0064097F"/>
    <w:rPr>
      <w:rFonts w:eastAsiaTheme="minorHAnsi" w:cstheme="minorBidi"/>
      <w:lang w:eastAsia="en-US"/>
    </w:rPr>
  </w:style>
  <w:style w:type="character" w:styleId="FollowedHyperlink">
    <w:name w:val="FollowedHyperlink"/>
    <w:basedOn w:val="DefaultParagraphFont"/>
    <w:semiHidden/>
    <w:unhideWhenUsed/>
    <w:locked/>
    <w:rsid w:val="00290244"/>
    <w:rPr>
      <w:color w:val="800080" w:themeColor="followedHyperlink"/>
      <w:u w:val="single"/>
    </w:rPr>
  </w:style>
  <w:style w:type="paragraph" w:customStyle="1" w:styleId="paragraph">
    <w:name w:val="paragraph"/>
    <w:basedOn w:val="Normal"/>
    <w:rsid w:val="001C249F"/>
    <w:pPr>
      <w:spacing w:before="100" w:beforeAutospacing="1" w:after="100" w:afterAutospacing="1"/>
    </w:pPr>
    <w:rPr>
      <w:rFonts w:ascii="Times New Roman" w:eastAsia="Times New Roman" w:hAnsi="Times New Roman" w:cs="Times New Roman"/>
      <w:sz w:val="24"/>
      <w:szCs w:val="24"/>
      <w:lang w:val="en-US"/>
    </w:rPr>
  </w:style>
  <w:style w:type="paragraph" w:customStyle="1" w:styleId="paragraphsub">
    <w:name w:val="paragraphsub"/>
    <w:basedOn w:val="Normal"/>
    <w:rsid w:val="001C249F"/>
    <w:pPr>
      <w:spacing w:before="100" w:beforeAutospacing="1" w:after="100" w:afterAutospacing="1"/>
    </w:pPr>
    <w:rPr>
      <w:rFonts w:ascii="Times New Roman" w:eastAsia="Times New Roman" w:hAnsi="Times New Roman" w:cs="Times New Roman"/>
      <w:sz w:val="24"/>
      <w:szCs w:val="24"/>
      <w:lang w:val="en-US"/>
    </w:rPr>
  </w:style>
  <w:style w:type="paragraph" w:customStyle="1" w:styleId="Default">
    <w:name w:val="Default"/>
    <w:rsid w:val="002919EB"/>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dney.edu.au/policies/showdoc.aspx?recnum=PDOC2011/65&amp;RendNum=0" TargetMode="External"/><Relationship Id="rId18" Type="http://schemas.openxmlformats.org/officeDocument/2006/relationships/hyperlink" Target="http://sydney.edu.au/policies/showdoc.aspx?recnum=PDOC2011/141&amp;RendNum=0" TargetMode="External"/><Relationship Id="rId26" Type="http://schemas.openxmlformats.org/officeDocument/2006/relationships/hyperlink" Target="http://sydney.edu.au/policies/showdoc.aspx?recnum=PDOC2018/468&amp;RendNum=0" TargetMode="External"/><Relationship Id="rId39" Type="http://schemas.openxmlformats.org/officeDocument/2006/relationships/hyperlink" Target="http://sydney.edu.au/policies/showdoc.aspx?recnum=PDOC2017/441&amp;RendNum=0" TargetMode="External"/><Relationship Id="rId3" Type="http://schemas.openxmlformats.org/officeDocument/2006/relationships/customXml" Target="../customXml/item3.xml"/><Relationship Id="rId21" Type="http://schemas.openxmlformats.org/officeDocument/2006/relationships/hyperlink" Target="http://sydney.edu.au/policies/showdoc.aspx?recnum=PDOC2011/72&amp;RendNum=0" TargetMode="External"/><Relationship Id="rId34" Type="http://schemas.openxmlformats.org/officeDocument/2006/relationships/hyperlink" Target="https://www.legislation.nsw.gov.au/"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intranet.sydney.edu.au/content/dam/intranet/documents/strategy-and-planning/strategic-plan-2016-20.pdf" TargetMode="External"/><Relationship Id="rId17" Type="http://schemas.openxmlformats.org/officeDocument/2006/relationships/hyperlink" Target="http://sydney.edu.au/policies/showdoc.aspx?recnum=PDOC2011/141&amp;RendNum=0" TargetMode="External"/><Relationship Id="rId25" Type="http://schemas.openxmlformats.org/officeDocument/2006/relationships/hyperlink" Target="http://sydney.edu.au/policies/showdoc.aspx?recnum=PDOC2011/81&amp;RendNum=0" TargetMode="External"/><Relationship Id="rId33" Type="http://schemas.openxmlformats.org/officeDocument/2006/relationships/hyperlink" Target="http://sydney.edu.au/policies/showdoc.aspx?recnum=PDOC2011/115&amp;RendNum=0" TargetMode="External"/><Relationship Id="rId38" Type="http://schemas.openxmlformats.org/officeDocument/2006/relationships/hyperlink" Target="http://sydney.edu.au/policies/showdoc.aspx?recnum=PDOC2011/215&amp;RendNum=0"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dney.edu.au/policies/showdoc.aspx?recnum=PDOC2011/215&amp;RendNum=0" TargetMode="External"/><Relationship Id="rId20" Type="http://schemas.openxmlformats.org/officeDocument/2006/relationships/hyperlink" Target="http://sydney.edu.au/policies/showdoc.aspx?recnum=PDOC2017/453&amp;RendNum=0" TargetMode="External"/><Relationship Id="rId29" Type="http://schemas.openxmlformats.org/officeDocument/2006/relationships/hyperlink" Target="http://sydney.edu.au/policies/showdoc.aspx?recnum=PDOC2011/141&amp;RendNum=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ydney.edu.au/policies/showdoc.aspx?recnum=PDOC2011/168&amp;RendNum=0" TargetMode="External"/><Relationship Id="rId32" Type="http://schemas.openxmlformats.org/officeDocument/2006/relationships/hyperlink" Target="http://sydney.edu.au/policies/showdoc.aspx?recnum=PDOC2011/65&amp;RendNum=0" TargetMode="External"/><Relationship Id="rId37" Type="http://schemas.openxmlformats.org/officeDocument/2006/relationships/hyperlink" Target="https://intranet.sydney.edu.au/content/dam/intranet/public-documents/employment/enterprise-agreement/enterprise-agreement.pd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sydney.edu.au/policies/showdoc.aspx?recnum=PDOC2011/64&amp;RendNum=0" TargetMode="External"/><Relationship Id="rId23" Type="http://schemas.openxmlformats.org/officeDocument/2006/relationships/hyperlink" Target="https://unisyd.sharepoint.com/sites/CPMO/Project/CPMO-44/PUBLISHED%20Cyber%20Security%20Technical%20Standards/Forms/AllItems.aspx" TargetMode="External"/><Relationship Id="rId28" Type="http://schemas.openxmlformats.org/officeDocument/2006/relationships/hyperlink" Target="https://www.legislation.gov.au/Details/C2016C00614" TargetMode="External"/><Relationship Id="rId36" Type="http://schemas.openxmlformats.org/officeDocument/2006/relationships/hyperlink" Target="http://sydney.edu.au/policies/showdoc.aspx?recnum=PDOC2011/65&amp;RendNum=0" TargetMode="External"/><Relationship Id="rId10" Type="http://schemas.openxmlformats.org/officeDocument/2006/relationships/footnotes" Target="footnotes.xml"/><Relationship Id="rId19" Type="http://schemas.openxmlformats.org/officeDocument/2006/relationships/hyperlink" Target="http://sydney.edu.au/policies/showdoc.aspx?recnum=PDOC2011/72&amp;RendNum=0" TargetMode="External"/><Relationship Id="rId31" Type="http://schemas.openxmlformats.org/officeDocument/2006/relationships/hyperlink" Target="https://unisyd.sharepoint.com/:b:/r/sites/CPMO/Project/CPMO-44/PUBLISHED%20Cyber%20Security%20Technical%20Standards/Cyber%20Security%20Standard%20-%20Data%20Handling.pdf?csf=1&amp;e=bydRxM"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dney.edu.au/policies/showdoc.aspx?recnum=PDOC2011/162&amp;RendNum=0" TargetMode="External"/><Relationship Id="rId22" Type="http://schemas.openxmlformats.org/officeDocument/2006/relationships/hyperlink" Target="http://sydney.edu.au/policies/showdoc.aspx?recnum=PDOC2011/141&amp;RendNum=0" TargetMode="External"/><Relationship Id="rId27" Type="http://schemas.openxmlformats.org/officeDocument/2006/relationships/hyperlink" Target="http://sydney.edu.au/policies/showdoc.aspx?recnum=PDOC2016/418&amp;RendNum=0" TargetMode="External"/><Relationship Id="rId30" Type="http://schemas.openxmlformats.org/officeDocument/2006/relationships/hyperlink" Target="https://unisyd.sharepoint.com/:b:/r/sites/CPMO/Project/CPMO-44/PUBLISHED%20Cyber%20Security%20Technical%20Standards/Cyber%20Security%20Standard%20-%20Data%20Classification.pdf?csf=1&amp;e=QgcHOV" TargetMode="External"/><Relationship Id="rId35" Type="http://schemas.openxmlformats.org/officeDocument/2006/relationships/hyperlink" Target="https://www.legislation.nsw.gov.au/"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ER~1\AppData\Local\Temp\20142802-Policy-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 O G C P R O D ! 2 0 8 8 6 4 3 . 1 < / d o c u m e n t i d >  
     < s e n d e r i d > H E N D E R S O N K < / s e n d e r i d >  
     < s e n d e r e m a i l > K E R R I E . H E N D E R S O N @ S Y D N E Y . E D U . A U < / s e n d e r e m a i l >  
     < l a s t m o d i f i e d > 2 0 2 1 - 0 9 - 0 8 T 1 6 : 0 6 : 0 0 . 0 0 0 0 0 0 0 + 1 0 : 0 0 < / l a s t m o d i f i e d >  
     < d a t a b a s e > O G C P R O D < / 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B65FE003300E4586406D22D8BC8BD3" ma:contentTypeVersion="2" ma:contentTypeDescription="Create a new document." ma:contentTypeScope="" ma:versionID="b73b448e6868b9676ebe4b38581ebd27">
  <xsd:schema xmlns:xsd="http://www.w3.org/2001/XMLSchema" xmlns:xs="http://www.w3.org/2001/XMLSchema" xmlns:p="http://schemas.microsoft.com/office/2006/metadata/properties" xmlns:ns2="610af3f7-9427-4fdf-aa91-eeb384dc79dc" targetNamespace="http://schemas.microsoft.com/office/2006/metadata/properties" ma:root="true" ma:fieldsID="63d4d2374b917e94ebb8f3725ef48794" ns2:_="">
    <xsd:import namespace="610af3f7-9427-4fdf-aa91-eeb384dc79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f3f7-9427-4fdf-aa91-eeb384dc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14179-784E-4A9D-9C56-44E22C244135}">
  <ds:schemaRefs>
    <ds:schemaRef ds:uri="http://www.imanage.com/work/xmlschema"/>
  </ds:schemaRefs>
</ds:datastoreItem>
</file>

<file path=customXml/itemProps2.xml><?xml version="1.0" encoding="utf-8"?>
<ds:datastoreItem xmlns:ds="http://schemas.openxmlformats.org/officeDocument/2006/customXml" ds:itemID="{0A003BA8-2A8B-4060-8A54-EF8777F8328B}">
  <ds:schemaRefs>
    <ds:schemaRef ds:uri="http://purl.org/dc/terms/"/>
    <ds:schemaRef ds:uri="http://schemas.openxmlformats.org/package/2006/metadata/core-properties"/>
    <ds:schemaRef ds:uri="http://purl.org/dc/dcmitype/"/>
    <ds:schemaRef ds:uri="http://schemas.microsoft.com/office/infopath/2007/PartnerControls"/>
    <ds:schemaRef ds:uri="610af3f7-9427-4fdf-aa91-eeb384dc79dc"/>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56530CA-17F2-4337-B16C-EB21E78CA313}">
  <ds:schemaRefs>
    <ds:schemaRef ds:uri="http://schemas.microsoft.com/sharepoint/v3/contenttype/forms"/>
  </ds:schemaRefs>
</ds:datastoreItem>
</file>

<file path=customXml/itemProps4.xml><?xml version="1.0" encoding="utf-8"?>
<ds:datastoreItem xmlns:ds="http://schemas.openxmlformats.org/officeDocument/2006/customXml" ds:itemID="{020EA104-69D8-48C6-8F17-388AE8DBE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f3f7-9427-4fdf-aa91-eeb384dc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6CB1C4-630E-4D01-B1BE-E192F314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20142802-Policy-Template-1</Template>
  <TotalTime>4</TotalTime>
  <Pages>11</Pages>
  <Words>2629</Words>
  <Characters>17766</Characters>
  <Application>Microsoft Office Word</Application>
  <DocSecurity>0</DocSecurity>
  <Lines>507</Lines>
  <Paragraphs>384</Paragraphs>
  <ScaleCrop>false</ScaleCrop>
  <HeadingPairs>
    <vt:vector size="2" baseType="variant">
      <vt:variant>
        <vt:lpstr>Title</vt:lpstr>
      </vt:variant>
      <vt:variant>
        <vt:i4>1</vt:i4>
      </vt:variant>
    </vt:vector>
  </HeadingPairs>
  <TitlesOfParts>
    <vt:vector size="1" baseType="lpstr">
      <vt:lpstr>Acceptable Use of ICT Resources 2019</vt:lpstr>
    </vt:vector>
  </TitlesOfParts>
  <Company>University of Sydney</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Use of ICT Resources 2019</dc:title>
  <dc:subject>Acceptable Use of ICT Resources Policy 2019</dc:subject>
  <dc:creator>policy.register@sydney.edu.au</dc:creator>
  <cp:lastModifiedBy>Alison Eaton</cp:lastModifiedBy>
  <cp:revision>3</cp:revision>
  <cp:lastPrinted>2021-09-19T22:25:00Z</cp:lastPrinted>
  <dcterms:created xsi:type="dcterms:W3CDTF">2021-09-19T22:18:00Z</dcterms:created>
  <dcterms:modified xsi:type="dcterms:W3CDTF">2021-09-19T22:26:00Z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25017/818069_1</vt:lpwstr>
  </property>
  <property fmtid="{D5CDD505-2E9C-101B-9397-08002B2CF9AE}" pid="3" name="ContentTypeId">
    <vt:lpwstr>0x01010056B65FE003300E4586406D22D8BC8BD3</vt:lpwstr>
  </property>
</Properties>
</file>