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6098" w14:textId="691EB5AA" w:rsidR="00E57E69" w:rsidRDefault="00F80914" w:rsidP="00E57E69">
      <w:pPr>
        <w:pStyle w:val="Heading1"/>
      </w:pPr>
      <w:r>
        <w:t>STUDeNT CHARTER 2020</w:t>
      </w:r>
    </w:p>
    <w:p w14:paraId="6ED871D8" w14:textId="77777777" w:rsidR="00F80914" w:rsidRDefault="00F80914" w:rsidP="00013550"/>
    <w:p w14:paraId="00946861" w14:textId="65D6429A" w:rsidR="00E57E69" w:rsidRDefault="00F80914" w:rsidP="00013550">
      <w:r>
        <w:t>The Deputy Vice Chancellor (Education)</w:t>
      </w:r>
      <w:r w:rsidR="00E57E69">
        <w:t xml:space="preserve"> as delegate of the Senate of the University of Sydney, adopts the following policy.</w:t>
      </w:r>
      <w:r w:rsidR="00D256CD">
        <w:t xml:space="preserve"> </w:t>
      </w:r>
    </w:p>
    <w:p w14:paraId="5874FCEC" w14:textId="419874D6" w:rsidR="00E57E69" w:rsidRDefault="00E57E69" w:rsidP="00517FA8">
      <w:pPr>
        <w:pStyle w:val="NormalAdministrativeNotes"/>
      </w:pPr>
      <w:r>
        <w:t>Dated:</w:t>
      </w:r>
      <w:r w:rsidR="00F80914">
        <w:t xml:space="preserve"> </w:t>
      </w:r>
      <w:r w:rsidR="00517FA8">
        <w:tab/>
      </w:r>
      <w:r w:rsidR="00DE0FE9" w:rsidRPr="00AD1BE6">
        <w:t>1 January 2020</w:t>
      </w:r>
    </w:p>
    <w:p w14:paraId="10C71A00" w14:textId="59CB1FDB" w:rsidR="00281016" w:rsidRDefault="00281016" w:rsidP="00517FA8">
      <w:pPr>
        <w:pStyle w:val="NormalAdministrativeNotes"/>
      </w:pPr>
      <w:r>
        <w:t>Last amended:</w:t>
      </w:r>
      <w:r>
        <w:tab/>
        <w:t>15 February 2021</w:t>
      </w:r>
    </w:p>
    <w:p w14:paraId="38F49FCD" w14:textId="288460DC" w:rsidR="00113399" w:rsidRDefault="00113399" w:rsidP="00517FA8">
      <w:pPr>
        <w:pStyle w:val="NormalAdministrativeNotes"/>
      </w:pPr>
      <w:r>
        <w:tab/>
        <w:t>1</w:t>
      </w:r>
      <w:r w:rsidR="008759AA">
        <w:t>6</w:t>
      </w:r>
      <w:r>
        <w:t xml:space="preserve"> May 2023 (administrative amendments)</w:t>
      </w:r>
    </w:p>
    <w:p w14:paraId="6561F41D" w14:textId="0D783997" w:rsidR="007B6E8D" w:rsidRDefault="007B6E8D" w:rsidP="00517FA8">
      <w:pPr>
        <w:pStyle w:val="NormalAdministrativeNotes"/>
      </w:pPr>
      <w:r>
        <w:tab/>
        <w:t>18 July 2023 (administrative amendments)</w:t>
      </w:r>
    </w:p>
    <w:p w14:paraId="72C83368" w14:textId="545CA50D" w:rsidR="007E7F20" w:rsidRDefault="007E7F20" w:rsidP="00517FA8">
      <w:pPr>
        <w:pStyle w:val="NormalAdministrativeNotes"/>
      </w:pPr>
      <w:r>
        <w:tab/>
        <w:t>12 February 2024 (administrative amendments)</w:t>
      </w:r>
    </w:p>
    <w:p w14:paraId="791E6264" w14:textId="77777777" w:rsidR="00E57E69" w:rsidRDefault="00E57E69" w:rsidP="00517FA8">
      <w:pPr>
        <w:pStyle w:val="NormalAdministrativeNotes"/>
      </w:pPr>
      <w:r w:rsidRPr="3831383A">
        <w:t>Signature:</w:t>
      </w:r>
      <w:r w:rsidR="00517FA8">
        <w:tab/>
      </w:r>
    </w:p>
    <w:p w14:paraId="1DB1824D" w14:textId="0D1E9907" w:rsidR="00E57E69" w:rsidRDefault="00E57E69" w:rsidP="00517FA8">
      <w:pPr>
        <w:pStyle w:val="NormalAdministrativeNotes"/>
      </w:pPr>
      <w:r>
        <w:t xml:space="preserve">Position: </w:t>
      </w:r>
      <w:r w:rsidR="00517FA8">
        <w:tab/>
      </w:r>
      <w:r w:rsidR="00DE0FE9">
        <w:t>Professor Philippa Pattison</w:t>
      </w:r>
    </w:p>
    <w:p w14:paraId="3DE09412" w14:textId="77777777" w:rsidR="00E57E69" w:rsidRDefault="00155112" w:rsidP="00013550">
      <w:pPr>
        <w:tabs>
          <w:tab w:val="left" w:leader="underscore" w:pos="7938"/>
        </w:tabs>
      </w:pPr>
      <w:r>
        <w:tab/>
      </w:r>
    </w:p>
    <w:p w14:paraId="6B9D570B" w14:textId="77777777" w:rsidR="00E57E69" w:rsidRDefault="00E57E69" w:rsidP="00E57E69">
      <w:pPr>
        <w:pStyle w:val="Heading2"/>
      </w:pPr>
      <w:bookmarkStart w:id="0" w:name="_Toc64554806"/>
      <w:bookmarkStart w:id="1" w:name="_Toc138496787"/>
      <w:r>
        <w:t>Contents</w:t>
      </w:r>
      <w:bookmarkEnd w:id="0"/>
      <w:r>
        <w:t xml:space="preserve"> </w:t>
      </w:r>
      <w:bookmarkEnd w:id="1"/>
    </w:p>
    <w:p w14:paraId="0D6A1BAC" w14:textId="061E2041" w:rsidR="00405D23" w:rsidRDefault="00517FA8">
      <w:pPr>
        <w:pStyle w:val="TOC1"/>
        <w:tabs>
          <w:tab w:val="right" w:leader="dot" w:pos="7926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\t "Heading 2,1,Heading 3,2,Heading 4,3,Template instructions Heading 1,2,Part Heading,1" </w:instrText>
      </w:r>
      <w:r>
        <w:fldChar w:fldCharType="separate"/>
      </w:r>
      <w:r w:rsidR="00405D23">
        <w:rPr>
          <w:noProof/>
        </w:rPr>
        <w:t>Contents</w:t>
      </w:r>
      <w:r w:rsidR="00405D23">
        <w:rPr>
          <w:noProof/>
        </w:rPr>
        <w:tab/>
      </w:r>
      <w:r w:rsidR="00405D23">
        <w:rPr>
          <w:noProof/>
        </w:rPr>
        <w:fldChar w:fldCharType="begin"/>
      </w:r>
      <w:r w:rsidR="00405D23">
        <w:rPr>
          <w:noProof/>
        </w:rPr>
        <w:instrText xml:space="preserve"> PAGEREF _Toc64554806 \h </w:instrText>
      </w:r>
      <w:r w:rsidR="00405D23">
        <w:rPr>
          <w:noProof/>
        </w:rPr>
      </w:r>
      <w:r w:rsidR="00405D23">
        <w:rPr>
          <w:noProof/>
        </w:rPr>
        <w:fldChar w:fldCharType="separate"/>
      </w:r>
      <w:r w:rsidR="00052928">
        <w:rPr>
          <w:noProof/>
        </w:rPr>
        <w:t>1</w:t>
      </w:r>
      <w:r w:rsidR="00405D23">
        <w:rPr>
          <w:noProof/>
        </w:rPr>
        <w:fldChar w:fldCharType="end"/>
      </w:r>
    </w:p>
    <w:p w14:paraId="3AB45181" w14:textId="34FEF19A" w:rsidR="00405D23" w:rsidRDefault="00405D23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Name of 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_Toc64554807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1</w:t>
      </w:r>
      <w:r>
        <w:rPr>
          <w:noProof/>
        </w:rPr>
        <w:fldChar w:fldCharType="end"/>
      </w:r>
    </w:p>
    <w:p w14:paraId="32A7884C" w14:textId="6ED4AA52" w:rsidR="00405D23" w:rsidRDefault="00405D23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_Toc64554808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1</w:t>
      </w:r>
      <w:r>
        <w:rPr>
          <w:noProof/>
        </w:rPr>
        <w:fldChar w:fldCharType="end"/>
      </w:r>
    </w:p>
    <w:p w14:paraId="60249B8E" w14:textId="0CD42DB7" w:rsidR="00405D23" w:rsidRDefault="00405D23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Policy is binding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_Toc64554809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1</w:t>
      </w:r>
      <w:r>
        <w:rPr>
          <w:noProof/>
        </w:rPr>
        <w:fldChar w:fldCharType="end"/>
      </w:r>
    </w:p>
    <w:p w14:paraId="77708F84" w14:textId="3A908542" w:rsidR="00405D23" w:rsidRDefault="00405D23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Statement of intent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_Toc64554810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2</w:t>
      </w:r>
      <w:r>
        <w:rPr>
          <w:noProof/>
        </w:rPr>
        <w:fldChar w:fldCharType="end"/>
      </w:r>
    </w:p>
    <w:p w14:paraId="343EC19A" w14:textId="3C626B5F" w:rsidR="00405D23" w:rsidRDefault="00405D23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_Toc64554811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2</w:t>
      </w:r>
      <w:r>
        <w:rPr>
          <w:noProof/>
        </w:rPr>
        <w:fldChar w:fldCharType="end"/>
      </w:r>
    </w:p>
    <w:p w14:paraId="6695F427" w14:textId="617743FC" w:rsidR="00405D23" w:rsidRDefault="00405D23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_Toc64554812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2</w:t>
      </w:r>
      <w:r>
        <w:rPr>
          <w:noProof/>
        </w:rPr>
        <w:fldChar w:fldCharType="end"/>
      </w:r>
    </w:p>
    <w:p w14:paraId="21C479C0" w14:textId="12FAE834" w:rsidR="00405D23" w:rsidRDefault="00405D23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Student expectations of the University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_Toc64554813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3</w:t>
      </w:r>
      <w:r>
        <w:rPr>
          <w:noProof/>
        </w:rPr>
        <w:fldChar w:fldCharType="end"/>
      </w:r>
    </w:p>
    <w:p w14:paraId="097F7EB7" w14:textId="3BB93118" w:rsidR="00405D23" w:rsidRDefault="00405D23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8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University expectations of students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_Toc64554814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4</w:t>
      </w:r>
      <w:r>
        <w:rPr>
          <w:noProof/>
        </w:rPr>
        <w:fldChar w:fldCharType="end"/>
      </w:r>
    </w:p>
    <w:p w14:paraId="7B2CDC4A" w14:textId="0A9F8506" w:rsidR="00405D23" w:rsidRDefault="00405D23">
      <w:pPr>
        <w:pStyle w:val="TOC1"/>
        <w:tabs>
          <w:tab w:val="right" w:leader="dot" w:pos="7926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n-AU"/>
        </w:rPr>
      </w:pPr>
      <w:r>
        <w:rPr>
          <w:noProof/>
        </w:rPr>
        <w:t>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_Toc64554815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5</w:t>
      </w:r>
      <w:r>
        <w:rPr>
          <w:noProof/>
        </w:rPr>
        <w:fldChar w:fldCharType="end"/>
      </w:r>
    </w:p>
    <w:p w14:paraId="030BEA5D" w14:textId="4E78DB75" w:rsidR="00405D23" w:rsidRDefault="00405D23">
      <w:pPr>
        <w:pStyle w:val="TOC1"/>
        <w:tabs>
          <w:tab w:val="right" w:leader="dot" w:pos="7926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n-AU"/>
        </w:rPr>
      </w:pPr>
      <w:r>
        <w:rPr>
          <w:noProof/>
        </w:rPr>
        <w:t>Amendment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_Toc64554816 \h </w:instrText>
      </w:r>
      <w:r>
        <w:rPr>
          <w:noProof/>
        </w:rPr>
      </w:r>
      <w:r>
        <w:rPr>
          <w:noProof/>
        </w:rPr>
        <w:fldChar w:fldCharType="separate"/>
      </w:r>
      <w:r w:rsidR="00052928">
        <w:rPr>
          <w:noProof/>
        </w:rPr>
        <w:t>6</w:t>
      </w:r>
      <w:r>
        <w:rPr>
          <w:noProof/>
        </w:rPr>
        <w:fldChar w:fldCharType="end"/>
      </w:r>
    </w:p>
    <w:p w14:paraId="732DBF1E" w14:textId="7B2A9F6A" w:rsidR="00865DE8" w:rsidRPr="00865DE8" w:rsidRDefault="00517FA8" w:rsidP="008972EC">
      <w:pPr>
        <w:pStyle w:val="TOC1"/>
      </w:pPr>
      <w:r>
        <w:fldChar w:fldCharType="end"/>
      </w:r>
    </w:p>
    <w:p w14:paraId="48DB59A8" w14:textId="7CC429A4" w:rsidR="00E57E69" w:rsidRPr="00155112" w:rsidRDefault="00155112" w:rsidP="00013550">
      <w:pPr>
        <w:pStyle w:val="Heading4"/>
      </w:pPr>
      <w:bookmarkStart w:id="2" w:name="_Toc64554807"/>
      <w:r>
        <w:t>1</w:t>
      </w:r>
      <w:r>
        <w:tab/>
      </w:r>
      <w:r w:rsidR="00E57E69" w:rsidRPr="00155112">
        <w:t>Name of policy</w:t>
      </w:r>
      <w:bookmarkEnd w:id="2"/>
    </w:p>
    <w:p w14:paraId="220B56ED" w14:textId="67C60275" w:rsidR="00E57E69" w:rsidRDefault="00E57E69" w:rsidP="00013550">
      <w:r>
        <w:t xml:space="preserve">This is the </w:t>
      </w:r>
      <w:r w:rsidR="00F80914">
        <w:t>Student Charter 2020</w:t>
      </w:r>
      <w:r w:rsidR="00D256CD">
        <w:t>.</w:t>
      </w:r>
    </w:p>
    <w:p w14:paraId="28129439" w14:textId="77777777" w:rsidR="00E57E69" w:rsidRDefault="00155112" w:rsidP="00013550">
      <w:pPr>
        <w:pStyle w:val="Heading4"/>
      </w:pPr>
      <w:bookmarkStart w:id="3" w:name="_Toc64554808"/>
      <w:r>
        <w:t>2</w:t>
      </w:r>
      <w:r>
        <w:tab/>
      </w:r>
      <w:r w:rsidR="00E57E69">
        <w:t>Commencement</w:t>
      </w:r>
      <w:bookmarkEnd w:id="3"/>
    </w:p>
    <w:p w14:paraId="6BCD052D" w14:textId="1053FDC0" w:rsidR="00E57E69" w:rsidRPr="00013550" w:rsidRDefault="00F80914" w:rsidP="00013550">
      <w:r>
        <w:t xml:space="preserve">This policy commences on </w:t>
      </w:r>
      <w:r w:rsidRPr="00AD1BE6">
        <w:t>1 January 2020</w:t>
      </w:r>
      <w:r w:rsidR="00E57E69" w:rsidRPr="00AD1BE6">
        <w:t>.</w:t>
      </w:r>
    </w:p>
    <w:p w14:paraId="334C9193" w14:textId="77777777" w:rsidR="00E57E69" w:rsidRDefault="00155112" w:rsidP="00013550">
      <w:pPr>
        <w:pStyle w:val="Heading4"/>
      </w:pPr>
      <w:bookmarkStart w:id="4" w:name="_Toc64554809"/>
      <w:r>
        <w:t>3</w:t>
      </w:r>
      <w:r>
        <w:tab/>
      </w:r>
      <w:r w:rsidR="00E57E69">
        <w:t>Policy is binding</w:t>
      </w:r>
      <w:bookmarkEnd w:id="4"/>
    </w:p>
    <w:p w14:paraId="1B79828E" w14:textId="77777777" w:rsidR="00E57E69" w:rsidRDefault="00E57E69" w:rsidP="00013550">
      <w:r>
        <w:t>Except to the extent that a contrary intention is expressed, this policy binds the University, staff, students and affiliates.</w:t>
      </w:r>
    </w:p>
    <w:p w14:paraId="1F92465F" w14:textId="68042188" w:rsidR="00E57E69" w:rsidRPr="00013550" w:rsidRDefault="00155112" w:rsidP="00281016">
      <w:pPr>
        <w:pStyle w:val="Heading4"/>
        <w:widowControl w:val="0"/>
      </w:pPr>
      <w:bookmarkStart w:id="5" w:name="_Toc64554810"/>
      <w:r w:rsidRPr="00013550">
        <w:lastRenderedPageBreak/>
        <w:t>4</w:t>
      </w:r>
      <w:r w:rsidRPr="00013550">
        <w:tab/>
      </w:r>
      <w:r w:rsidR="00E57E69" w:rsidRPr="00013550">
        <w:t>Statement of intent</w:t>
      </w:r>
      <w:bookmarkEnd w:id="5"/>
    </w:p>
    <w:p w14:paraId="562B25EA" w14:textId="27511A45" w:rsidR="00D256CD" w:rsidRDefault="00F80914" w:rsidP="00281016">
      <w:pPr>
        <w:keepNext/>
        <w:keepLines/>
        <w:widowControl w:val="0"/>
        <w:rPr>
          <w:color w:val="000000" w:themeColor="text1"/>
        </w:rPr>
      </w:pPr>
      <w:r w:rsidRPr="00F80914">
        <w:rPr>
          <w:color w:val="000000" w:themeColor="text1"/>
        </w:rPr>
        <w:t xml:space="preserve">This </w:t>
      </w:r>
      <w:r w:rsidR="00D256CD" w:rsidRPr="008972EC">
        <w:t>c</w:t>
      </w:r>
      <w:r w:rsidRPr="008972EC">
        <w:t>harter</w:t>
      </w:r>
      <w:r w:rsidR="00D256CD">
        <w:rPr>
          <w:b/>
          <w:color w:val="000000" w:themeColor="text1"/>
        </w:rPr>
        <w:t>:</w:t>
      </w:r>
    </w:p>
    <w:p w14:paraId="1ABFCAA5" w14:textId="01873B52" w:rsidR="00D256CD" w:rsidRPr="001A3AFF" w:rsidRDefault="00F80914" w:rsidP="00281016">
      <w:pPr>
        <w:pStyle w:val="NumberedFirstLevel"/>
        <w:keepNext/>
        <w:keepLines/>
        <w:widowControl w:val="0"/>
      </w:pPr>
      <w:r w:rsidRPr="001A3AFF">
        <w:t xml:space="preserve">sets out </w:t>
      </w:r>
      <w:r w:rsidR="001A3AFF">
        <w:t xml:space="preserve">the </w:t>
      </w:r>
      <w:r w:rsidRPr="001A3AFF">
        <w:t xml:space="preserve">principles that are core to the </w:t>
      </w:r>
      <w:r w:rsidR="0026597D">
        <w:t xml:space="preserve">reciprocal </w:t>
      </w:r>
      <w:r w:rsidRPr="006475F5">
        <w:t>partnership between the University and its students</w:t>
      </w:r>
      <w:r w:rsidR="00C16AEB">
        <w:t>;</w:t>
      </w:r>
    </w:p>
    <w:p w14:paraId="1D3F8639" w14:textId="3BFB7542" w:rsidR="00D256CD" w:rsidRPr="003D1452" w:rsidRDefault="00D256CD" w:rsidP="008972EC">
      <w:pPr>
        <w:pStyle w:val="NumberedFirstLevel"/>
      </w:pPr>
      <w:r w:rsidRPr="003D1452">
        <w:t>explains</w:t>
      </w:r>
      <w:r w:rsidR="00F80914" w:rsidRPr="003D1452">
        <w:t xml:space="preserve"> the mutual </w:t>
      </w:r>
      <w:r w:rsidR="00712D3D">
        <w:t xml:space="preserve">expectations </w:t>
      </w:r>
      <w:r w:rsidR="00F80914" w:rsidRPr="003D1452">
        <w:t xml:space="preserve">of students and the University </w:t>
      </w:r>
      <w:r w:rsidR="001A3AFF">
        <w:t>to</w:t>
      </w:r>
      <w:r w:rsidR="001A3AFF" w:rsidRPr="001A3AFF">
        <w:t xml:space="preserve"> </w:t>
      </w:r>
      <w:r w:rsidR="00F80914" w:rsidRPr="001A3AFF">
        <w:t>creat</w:t>
      </w:r>
      <w:r w:rsidR="001A3AFF">
        <w:t>e</w:t>
      </w:r>
      <w:r w:rsidR="00F80914" w:rsidRPr="001A3AFF">
        <w:t xml:space="preserve"> a productive and safe environment for learning</w:t>
      </w:r>
      <w:r w:rsidRPr="001A3AFF">
        <w:t>;</w:t>
      </w:r>
    </w:p>
    <w:p w14:paraId="11B318BA" w14:textId="38CE2EDC" w:rsidR="003D1452" w:rsidRPr="003D1452" w:rsidRDefault="00F80914" w:rsidP="008972EC">
      <w:pPr>
        <w:pStyle w:val="NumberedFirstLevel"/>
      </w:pPr>
      <w:r w:rsidRPr="003D1452">
        <w:t xml:space="preserve">reflects the </w:t>
      </w:r>
      <w:r w:rsidR="003D1452" w:rsidRPr="003D1452">
        <w:t xml:space="preserve">University’s </w:t>
      </w:r>
      <w:r w:rsidRPr="003D1452">
        <w:t>values of</w:t>
      </w:r>
      <w:r w:rsidR="003D1452" w:rsidRPr="003D1452">
        <w:t>:</w:t>
      </w:r>
    </w:p>
    <w:p w14:paraId="0441A50E" w14:textId="58E8709B" w:rsidR="003D1452" w:rsidRPr="00A551D2" w:rsidRDefault="00F80914" w:rsidP="008972EC">
      <w:pPr>
        <w:pStyle w:val="NumberedSecondLevel"/>
      </w:pPr>
      <w:r w:rsidRPr="00A551D2">
        <w:t>respect and integrity;</w:t>
      </w:r>
    </w:p>
    <w:p w14:paraId="0920A644" w14:textId="6834DD79" w:rsidR="003D1452" w:rsidRPr="00A551D2" w:rsidRDefault="00F80914" w:rsidP="008972EC">
      <w:pPr>
        <w:pStyle w:val="NumberedSecondLevel"/>
      </w:pPr>
      <w:r w:rsidRPr="00A551D2">
        <w:t>diversity and inclusion;</w:t>
      </w:r>
    </w:p>
    <w:p w14:paraId="794A0AE9" w14:textId="4F214BC4" w:rsidR="003D1452" w:rsidRPr="00A551D2" w:rsidRDefault="00F80914" w:rsidP="008972EC">
      <w:pPr>
        <w:pStyle w:val="NumberedSecondLevel"/>
      </w:pPr>
      <w:r w:rsidRPr="00A551D2">
        <w:t xml:space="preserve">openness and engagement; </w:t>
      </w:r>
      <w:r w:rsidR="003D1452" w:rsidRPr="00A551D2">
        <w:t>and</w:t>
      </w:r>
    </w:p>
    <w:p w14:paraId="49A27A9C" w14:textId="4B646BC1" w:rsidR="00F80914" w:rsidRDefault="00F80914" w:rsidP="008972EC">
      <w:pPr>
        <w:pStyle w:val="NumberedSecondLevel"/>
      </w:pPr>
      <w:r w:rsidRPr="00A551D2">
        <w:t>courage and creativity.</w:t>
      </w:r>
    </w:p>
    <w:p w14:paraId="143F50C5" w14:textId="7D8C24B5" w:rsidR="00C16AEB" w:rsidRPr="00D322F5" w:rsidRDefault="00C16AEB" w:rsidP="008972EC">
      <w:pPr>
        <w:pStyle w:val="NormalNotes"/>
        <w:ind w:left="1287" w:right="567"/>
      </w:pPr>
      <w:r w:rsidRPr="008972EC">
        <w:rPr>
          <w:b/>
          <w:bCs/>
        </w:rPr>
        <w:t>Note</w:t>
      </w:r>
      <w:r>
        <w:t>:</w:t>
      </w:r>
      <w:r w:rsidR="00865DE8">
        <w:tab/>
      </w:r>
      <w:r>
        <w:t xml:space="preserve">See the </w:t>
      </w:r>
      <w:hyperlink r:id="rId11" w:history="1">
        <w:r w:rsidR="00113399" w:rsidRPr="00113399">
          <w:rPr>
            <w:rStyle w:val="Hyperlink"/>
          </w:rPr>
          <w:t>University’s 2032 Strategy</w:t>
        </w:r>
      </w:hyperlink>
    </w:p>
    <w:p w14:paraId="7946932D" w14:textId="77777777" w:rsidR="00E57E69" w:rsidRDefault="00155112" w:rsidP="00013550">
      <w:pPr>
        <w:pStyle w:val="Heading4"/>
      </w:pPr>
      <w:bookmarkStart w:id="6" w:name="_Toc64554811"/>
      <w:r>
        <w:t>5</w:t>
      </w:r>
      <w:r>
        <w:tab/>
      </w:r>
      <w:r w:rsidR="00E57E69">
        <w:t>Application</w:t>
      </w:r>
      <w:bookmarkEnd w:id="6"/>
    </w:p>
    <w:p w14:paraId="3E2AEC90" w14:textId="77777777" w:rsidR="006475F5" w:rsidRDefault="00F80914" w:rsidP="008972EC">
      <w:pPr>
        <w:pStyle w:val="NumberedFirstLevel"/>
        <w:numPr>
          <w:ilvl w:val="1"/>
          <w:numId w:val="24"/>
        </w:numPr>
      </w:pPr>
      <w:r>
        <w:t xml:space="preserve">This policy applies </w:t>
      </w:r>
      <w:r w:rsidRPr="00F80914">
        <w:t>to</w:t>
      </w:r>
      <w:r w:rsidR="006475F5">
        <w:t>:</w:t>
      </w:r>
    </w:p>
    <w:p w14:paraId="40FBA986" w14:textId="772B9E86" w:rsidR="000443D8" w:rsidRDefault="00DE0FE9" w:rsidP="00C9495B">
      <w:pPr>
        <w:pStyle w:val="NumberedSecondLevel"/>
        <w:numPr>
          <w:ilvl w:val="2"/>
          <w:numId w:val="18"/>
        </w:numPr>
      </w:pPr>
      <w:r>
        <w:t xml:space="preserve">the University, </w:t>
      </w:r>
      <w:r w:rsidR="00F80914" w:rsidRPr="00F80914">
        <w:t>students</w:t>
      </w:r>
      <w:r w:rsidR="008F1A71">
        <w:t>, staff, and affiliates</w:t>
      </w:r>
      <w:r w:rsidR="00C9495B">
        <w:t xml:space="preserve"> and participants in </w:t>
      </w:r>
      <w:r w:rsidR="007E26D0">
        <w:t xml:space="preserve">continuing </w:t>
      </w:r>
      <w:r w:rsidR="00C9495B">
        <w:t xml:space="preserve">educational activities </w:t>
      </w:r>
      <w:r w:rsidR="007E26D0">
        <w:t xml:space="preserve">and the </w:t>
      </w:r>
      <w:r w:rsidR="000443D8">
        <w:t>Centre for English Teaching</w:t>
      </w:r>
      <w:r w:rsidR="00C9495B">
        <w:t>.</w:t>
      </w:r>
    </w:p>
    <w:p w14:paraId="62DE5A06" w14:textId="4B6CB23D" w:rsidR="000443D8" w:rsidRDefault="000443D8" w:rsidP="008972EC">
      <w:pPr>
        <w:pStyle w:val="NumberedThirdLevel"/>
        <w:numPr>
          <w:ilvl w:val="0"/>
          <w:numId w:val="0"/>
        </w:numPr>
        <w:ind w:left="567"/>
      </w:pPr>
      <w:r>
        <w:t>and</w:t>
      </w:r>
    </w:p>
    <w:p w14:paraId="55FAF98B" w14:textId="14414A65" w:rsidR="00DE0FE9" w:rsidRDefault="000443D8" w:rsidP="008972EC">
      <w:pPr>
        <w:pStyle w:val="NumberedSecondLevel"/>
        <w:numPr>
          <w:ilvl w:val="2"/>
          <w:numId w:val="18"/>
        </w:numPr>
      </w:pPr>
      <w:r>
        <w:t>any University</w:t>
      </w:r>
      <w:r w:rsidR="00432642">
        <w:t>-</w:t>
      </w:r>
      <w:r>
        <w:t>related conduct</w:t>
      </w:r>
      <w:r w:rsidR="00C9495B">
        <w:t xml:space="preserve"> or activities.</w:t>
      </w:r>
    </w:p>
    <w:p w14:paraId="238923C1" w14:textId="77777777" w:rsidR="00E57E69" w:rsidRDefault="00E56518" w:rsidP="008972EC">
      <w:pPr>
        <w:pStyle w:val="NumberedFirstLevel"/>
      </w:pPr>
      <w:r>
        <w:t>This policy</w:t>
      </w:r>
      <w:r w:rsidRPr="00F80914">
        <w:t xml:space="preserve"> </w:t>
      </w:r>
      <w:r w:rsidR="00F80914" w:rsidRPr="00F80914">
        <w:t xml:space="preserve">must be read in conjunction with </w:t>
      </w:r>
      <w:r w:rsidR="0039183B">
        <w:t>University</w:t>
      </w:r>
      <w:r w:rsidR="0039183B" w:rsidRPr="00F80914">
        <w:t xml:space="preserve"> </w:t>
      </w:r>
      <w:r w:rsidR="000443D8">
        <w:t>Rules</w:t>
      </w:r>
      <w:r w:rsidR="00F80914" w:rsidRPr="00F80914">
        <w:t xml:space="preserve">, </w:t>
      </w:r>
      <w:r>
        <w:t>policies</w:t>
      </w:r>
      <w:r w:rsidR="00243E8F">
        <w:t>,</w:t>
      </w:r>
      <w:r>
        <w:t xml:space="preserve"> procedures</w:t>
      </w:r>
      <w:r w:rsidR="00243E8F">
        <w:t>, faculty resolutions and course resolutions</w:t>
      </w:r>
      <w:r w:rsidR="000443D8">
        <w:t>.</w:t>
      </w:r>
    </w:p>
    <w:p w14:paraId="5F2D6712" w14:textId="77777777" w:rsidR="00E57E69" w:rsidRPr="00017830" w:rsidRDefault="00155112" w:rsidP="00243E8F">
      <w:pPr>
        <w:pStyle w:val="Heading4"/>
        <w:keepNext w:val="0"/>
      </w:pPr>
      <w:bookmarkStart w:id="7" w:name="_Toc64554812"/>
      <w:r>
        <w:t>6</w:t>
      </w:r>
      <w:r>
        <w:tab/>
      </w:r>
      <w:r w:rsidR="00E57E69">
        <w:t>Definitions</w:t>
      </w:r>
      <w:bookmarkEnd w:id="7"/>
    </w:p>
    <w:tbl>
      <w:tblPr>
        <w:tblW w:w="0" w:type="auto"/>
        <w:tblLook w:val="00A0" w:firstRow="1" w:lastRow="0" w:firstColumn="1" w:lastColumn="0" w:noHBand="0" w:noVBand="0"/>
      </w:tblPr>
      <w:tblGrid>
        <w:gridCol w:w="2354"/>
        <w:gridCol w:w="5582"/>
      </w:tblGrid>
      <w:tr w:rsidR="00E57E69" w14:paraId="65BFD13B" w14:textId="77777777" w:rsidTr="00113399">
        <w:trPr>
          <w:cantSplit/>
        </w:trPr>
        <w:tc>
          <w:tcPr>
            <w:tcW w:w="2354" w:type="dxa"/>
          </w:tcPr>
          <w:p w14:paraId="6BD81413" w14:textId="5F500C66" w:rsidR="00E57E69" w:rsidRPr="00013550" w:rsidRDefault="00C16AEB" w:rsidP="00243E8F">
            <w:pPr>
              <w:keepLines/>
              <w:rPr>
                <w:b/>
              </w:rPr>
            </w:pPr>
            <w:r>
              <w:rPr>
                <w:b/>
              </w:rPr>
              <w:t>a</w:t>
            </w:r>
            <w:r w:rsidR="00F80914">
              <w:rPr>
                <w:b/>
              </w:rPr>
              <w:t>ffiliate</w:t>
            </w:r>
          </w:p>
        </w:tc>
        <w:tc>
          <w:tcPr>
            <w:tcW w:w="5582" w:type="dxa"/>
          </w:tcPr>
          <w:p w14:paraId="11610A4F" w14:textId="04693BE7" w:rsidR="00C16AEB" w:rsidRDefault="000443D8" w:rsidP="001B7DFE">
            <w:pPr>
              <w:keepNext/>
              <w:keepLines/>
            </w:pPr>
            <w:r>
              <w:t xml:space="preserve">has the meaning </w:t>
            </w:r>
            <w:r w:rsidR="00F80914" w:rsidRPr="00F80914">
              <w:t xml:space="preserve">given in the </w:t>
            </w:r>
            <w:hyperlink r:id="rId12" w:history="1">
              <w:r w:rsidR="00113399">
                <w:rPr>
                  <w:rStyle w:val="Hyperlink"/>
                  <w:i/>
                  <w:iCs/>
                </w:rPr>
                <w:t>Staff</w:t>
              </w:r>
            </w:hyperlink>
            <w:r w:rsidR="00113399">
              <w:rPr>
                <w:rStyle w:val="Hyperlink"/>
                <w:i/>
                <w:iCs/>
              </w:rPr>
              <w:t xml:space="preserve"> and Affiliates Code of Conduct 2021</w:t>
            </w:r>
            <w:r>
              <w:rPr>
                <w:i/>
                <w:iCs/>
              </w:rPr>
              <w:t>.</w:t>
            </w:r>
            <w:r w:rsidR="00C16AEB">
              <w:t xml:space="preserve"> </w:t>
            </w:r>
            <w:r>
              <w:t xml:space="preserve">As </w:t>
            </w:r>
            <w:r w:rsidR="00C16AEB">
              <w:t xml:space="preserve">at the date of this policy </w:t>
            </w:r>
            <w:r>
              <w:t>this is:</w:t>
            </w:r>
          </w:p>
          <w:p w14:paraId="256B08A5" w14:textId="77777777" w:rsidR="00F534DB" w:rsidRPr="00F534DB" w:rsidRDefault="00F534DB" w:rsidP="006F63D6">
            <w:pPr>
              <w:pStyle w:val="NormalNotes"/>
              <w:ind w:left="375" w:right="33" w:firstLine="0"/>
            </w:pPr>
            <w:r w:rsidRPr="00F534DB">
              <w:t>a person appointed or engaged by the University to perform duties or functions on its behalf, including but not limited to:</w:t>
            </w:r>
          </w:p>
          <w:p w14:paraId="1BC3ED50" w14:textId="65EA4391" w:rsidR="00F534DB" w:rsidRPr="00F534DB" w:rsidRDefault="00F534DB" w:rsidP="00F534DB">
            <w:pPr>
              <w:pStyle w:val="NormalDotPoint"/>
              <w:rPr>
                <w:sz w:val="18"/>
                <w:szCs w:val="18"/>
              </w:rPr>
            </w:pPr>
            <w:r w:rsidRPr="00F534DB">
              <w:rPr>
                <w:sz w:val="18"/>
                <w:szCs w:val="18"/>
              </w:rPr>
              <w:t>an honorary title holder engaged under the Honorary Titles Policy 2013;</w:t>
            </w:r>
          </w:p>
          <w:p w14:paraId="7AB75AEA" w14:textId="77777777" w:rsidR="00E57E69" w:rsidRPr="00F534DB" w:rsidRDefault="00F534DB" w:rsidP="00F534DB">
            <w:pPr>
              <w:pStyle w:val="NormalDotPoint"/>
              <w:rPr>
                <w:sz w:val="18"/>
                <w:szCs w:val="18"/>
              </w:rPr>
            </w:pPr>
            <w:r w:rsidRPr="00F534DB">
              <w:rPr>
                <w:sz w:val="18"/>
                <w:szCs w:val="18"/>
              </w:rPr>
              <w:t>a consultant or contractor to the University; and</w:t>
            </w:r>
          </w:p>
          <w:p w14:paraId="2A6C2CD1" w14:textId="77777777" w:rsidR="00F534DB" w:rsidRPr="00F534DB" w:rsidRDefault="00F534DB" w:rsidP="00F534DB">
            <w:pPr>
              <w:pStyle w:val="NormalDotPoint"/>
              <w:rPr>
                <w:sz w:val="18"/>
                <w:szCs w:val="18"/>
              </w:rPr>
            </w:pPr>
            <w:r w:rsidRPr="00F534DB">
              <w:rPr>
                <w:sz w:val="18"/>
                <w:szCs w:val="18"/>
              </w:rPr>
              <w:t>an office holder in a University entity, a member of any University committee, board or foundation.</w:t>
            </w:r>
          </w:p>
          <w:p w14:paraId="5B870461" w14:textId="45D7A8FA" w:rsidR="00F534DB" w:rsidRPr="005F1996" w:rsidRDefault="00F534DB" w:rsidP="00F534DB">
            <w:pPr>
              <w:pStyle w:val="NormalDotPoint"/>
              <w:numPr>
                <w:ilvl w:val="0"/>
                <w:numId w:val="0"/>
              </w:numPr>
              <w:ind w:left="375"/>
            </w:pPr>
            <w:r w:rsidRPr="00F534DB">
              <w:rPr>
                <w:sz w:val="18"/>
                <w:szCs w:val="18"/>
              </w:rPr>
              <w:t>An affiliate is not an employee of the University.</w:t>
            </w:r>
            <w:r>
              <w:rPr>
                <w:sz w:val="18"/>
                <w:szCs w:val="18"/>
              </w:rPr>
              <w:br/>
            </w:r>
          </w:p>
        </w:tc>
      </w:tr>
      <w:tr w:rsidR="00243E8F" w14:paraId="63FC9603" w14:textId="77777777" w:rsidTr="00113399">
        <w:trPr>
          <w:cantSplit/>
        </w:trPr>
        <w:tc>
          <w:tcPr>
            <w:tcW w:w="2354" w:type="dxa"/>
          </w:tcPr>
          <w:p w14:paraId="0E73909A" w14:textId="659CE984" w:rsidR="00243E8F" w:rsidRDefault="00243E8F" w:rsidP="00C9495B">
            <w:pPr>
              <w:keepLines/>
              <w:rPr>
                <w:b/>
              </w:rPr>
            </w:pPr>
            <w:r>
              <w:rPr>
                <w:b/>
              </w:rPr>
              <w:t>c</w:t>
            </w:r>
            <w:r w:rsidRPr="00F80914">
              <w:rPr>
                <w:b/>
              </w:rPr>
              <w:t xml:space="preserve">ontinuing </w:t>
            </w:r>
            <w:r>
              <w:rPr>
                <w:b/>
              </w:rPr>
              <w:t>e</w:t>
            </w:r>
            <w:r w:rsidRPr="00F80914">
              <w:rPr>
                <w:b/>
              </w:rPr>
              <w:t xml:space="preserve">ducation </w:t>
            </w:r>
            <w:r w:rsidR="00C9495B">
              <w:rPr>
                <w:b/>
              </w:rPr>
              <w:t>participant</w:t>
            </w:r>
          </w:p>
        </w:tc>
        <w:tc>
          <w:tcPr>
            <w:tcW w:w="5582" w:type="dxa"/>
          </w:tcPr>
          <w:p w14:paraId="027F2D61" w14:textId="6C3C9412" w:rsidR="00243E8F" w:rsidRDefault="00243E8F" w:rsidP="00243E8F">
            <w:pPr>
              <w:keepNext/>
              <w:keepLines/>
            </w:pPr>
            <w:r w:rsidRPr="005F1996">
              <w:t xml:space="preserve">means </w:t>
            </w:r>
            <w:r w:rsidRPr="00F80914">
              <w:t>a person who is enrolled in any form of continuing education or extra-curricular education at the University</w:t>
            </w:r>
            <w:r>
              <w:t>.</w:t>
            </w:r>
          </w:p>
        </w:tc>
      </w:tr>
      <w:tr w:rsidR="00717E0B" w14:paraId="5C9DA916" w14:textId="77777777" w:rsidTr="00113399">
        <w:trPr>
          <w:cantSplit/>
        </w:trPr>
        <w:tc>
          <w:tcPr>
            <w:tcW w:w="2354" w:type="dxa"/>
          </w:tcPr>
          <w:p w14:paraId="75A0EB9C" w14:textId="643C37E3" w:rsidR="00717E0B" w:rsidRDefault="00717E0B" w:rsidP="00243E8F">
            <w:pPr>
              <w:keepLines/>
              <w:rPr>
                <w:b/>
              </w:rPr>
            </w:pPr>
            <w:r w:rsidRPr="00807273">
              <w:rPr>
                <w:b/>
              </w:rPr>
              <w:lastRenderedPageBreak/>
              <w:t xml:space="preserve">exchange student </w:t>
            </w:r>
          </w:p>
        </w:tc>
        <w:tc>
          <w:tcPr>
            <w:tcW w:w="5582" w:type="dxa"/>
          </w:tcPr>
          <w:p w14:paraId="240333D5" w14:textId="77777777" w:rsidR="00717E0B" w:rsidRPr="00807273" w:rsidRDefault="00717E0B" w:rsidP="00717E0B">
            <w:pPr>
              <w:rPr>
                <w:rFonts w:cs="Arial"/>
              </w:rPr>
            </w:pPr>
            <w:r w:rsidRPr="00807273">
              <w:rPr>
                <w:rFonts w:cs="Arial"/>
              </w:rPr>
              <w:t>means a person who is:</w:t>
            </w:r>
          </w:p>
          <w:p w14:paraId="29E84387" w14:textId="77777777" w:rsidR="00717E0B" w:rsidRPr="00807273" w:rsidRDefault="00717E0B" w:rsidP="00717E0B">
            <w:pPr>
              <w:pStyle w:val="NormalDotPoint"/>
            </w:pPr>
            <w:r w:rsidRPr="00807273">
              <w:t>not admitted to an award course at the University;</w:t>
            </w:r>
          </w:p>
          <w:p w14:paraId="4E736104" w14:textId="77777777" w:rsidR="00717E0B" w:rsidRPr="00807273" w:rsidRDefault="00717E0B" w:rsidP="00717E0B">
            <w:pPr>
              <w:pStyle w:val="NormalDotPoint"/>
            </w:pPr>
            <w:r w:rsidRPr="00807273">
              <w:t>admitted to a formally approved program of study at an overseas institution with which the University has an exchange arrangement; and</w:t>
            </w:r>
          </w:p>
          <w:p w14:paraId="397BC768" w14:textId="15F553AA" w:rsidR="00717E0B" w:rsidRDefault="00717E0B" w:rsidP="00717E0B">
            <w:pPr>
              <w:pStyle w:val="NormalDotPoint"/>
            </w:pPr>
            <w:r w:rsidRPr="00807273">
              <w:t>enrolled in one or more units of study at the University</w:t>
            </w:r>
            <w:r>
              <w:t xml:space="preserve"> under the terms of that exchange arrangement</w:t>
            </w:r>
            <w:r w:rsidRPr="00807273">
              <w:t>.</w:t>
            </w:r>
          </w:p>
        </w:tc>
      </w:tr>
      <w:tr w:rsidR="00717E0B" w14:paraId="5DD9297B" w14:textId="77777777" w:rsidTr="00113399">
        <w:trPr>
          <w:cantSplit/>
        </w:trPr>
        <w:tc>
          <w:tcPr>
            <w:tcW w:w="2354" w:type="dxa"/>
          </w:tcPr>
          <w:p w14:paraId="35BB6AF0" w14:textId="49C3F623" w:rsidR="00717E0B" w:rsidRPr="00807273" w:rsidRDefault="00717E0B" w:rsidP="00C9495B">
            <w:pPr>
              <w:keepNext/>
              <w:keepLines/>
              <w:rPr>
                <w:b/>
              </w:rPr>
            </w:pPr>
            <w:r w:rsidRPr="00807273">
              <w:rPr>
                <w:b/>
              </w:rPr>
              <w:t xml:space="preserve">non-award </w:t>
            </w:r>
            <w:r w:rsidR="00C9495B">
              <w:rPr>
                <w:b/>
              </w:rPr>
              <w:t>participant</w:t>
            </w:r>
          </w:p>
        </w:tc>
        <w:tc>
          <w:tcPr>
            <w:tcW w:w="5582" w:type="dxa"/>
          </w:tcPr>
          <w:p w14:paraId="7202508D" w14:textId="29A11E6E" w:rsidR="00717E0B" w:rsidRPr="00807273" w:rsidRDefault="00717E0B" w:rsidP="00717E0B">
            <w:pPr>
              <w:rPr>
                <w:rFonts w:cs="Arial"/>
              </w:rPr>
            </w:pPr>
            <w:r w:rsidRPr="00807273">
              <w:t>means a person who is not admitted to an award course and is not an exchange student or study abroad student, but is enrolled in a unit of study at the University.</w:t>
            </w:r>
          </w:p>
        </w:tc>
      </w:tr>
      <w:tr w:rsidR="00E57E69" w14:paraId="28FA533F" w14:textId="77777777" w:rsidTr="00113399">
        <w:trPr>
          <w:cantSplit/>
        </w:trPr>
        <w:tc>
          <w:tcPr>
            <w:tcW w:w="2354" w:type="dxa"/>
          </w:tcPr>
          <w:p w14:paraId="0ACAB607" w14:textId="01E48F26" w:rsidR="00E57E69" w:rsidRPr="00013550" w:rsidRDefault="00C16AEB" w:rsidP="00013550">
            <w:pPr>
              <w:rPr>
                <w:b/>
              </w:rPr>
            </w:pPr>
            <w:r>
              <w:rPr>
                <w:b/>
              </w:rPr>
              <w:t>s</w:t>
            </w:r>
            <w:r w:rsidR="00F80914">
              <w:rPr>
                <w:b/>
              </w:rPr>
              <w:t>taff or staff member</w:t>
            </w:r>
          </w:p>
        </w:tc>
        <w:tc>
          <w:tcPr>
            <w:tcW w:w="5582" w:type="dxa"/>
          </w:tcPr>
          <w:p w14:paraId="672F9F2C" w14:textId="158C8DAF" w:rsidR="00F80914" w:rsidRPr="005F1996" w:rsidRDefault="00F80914" w:rsidP="00137F36">
            <w:pPr>
              <w:pStyle w:val="NormalDotPoint"/>
              <w:keepNext/>
              <w:keepLines/>
              <w:numPr>
                <w:ilvl w:val="0"/>
                <w:numId w:val="0"/>
              </w:numPr>
            </w:pPr>
            <w:r>
              <w:t>m</w:t>
            </w:r>
            <w:r w:rsidR="00E57E69" w:rsidRPr="005F1996">
              <w:t>eans</w:t>
            </w:r>
            <w:r>
              <w:t xml:space="preserve"> </w:t>
            </w:r>
            <w:r w:rsidRPr="00F80914">
              <w:t>an employee of the Universit</w:t>
            </w:r>
            <w:r>
              <w:t>y, including a casual employee.</w:t>
            </w:r>
          </w:p>
        </w:tc>
      </w:tr>
      <w:tr w:rsidR="00E57E69" w14:paraId="5861EC5C" w14:textId="77777777" w:rsidTr="00113399">
        <w:trPr>
          <w:cantSplit/>
        </w:trPr>
        <w:tc>
          <w:tcPr>
            <w:tcW w:w="2354" w:type="dxa"/>
          </w:tcPr>
          <w:p w14:paraId="26585FD2" w14:textId="25D3E45B" w:rsidR="00E57E69" w:rsidRPr="00013550" w:rsidRDefault="001A3AFF" w:rsidP="00013550">
            <w:pPr>
              <w:rPr>
                <w:b/>
              </w:rPr>
            </w:pPr>
            <w:r>
              <w:rPr>
                <w:b/>
              </w:rPr>
              <w:t>s</w:t>
            </w:r>
            <w:r w:rsidR="00F80914" w:rsidRPr="00F80914">
              <w:rPr>
                <w:b/>
              </w:rPr>
              <w:t xml:space="preserve">tudent </w:t>
            </w:r>
          </w:p>
        </w:tc>
        <w:tc>
          <w:tcPr>
            <w:tcW w:w="5582" w:type="dxa"/>
          </w:tcPr>
          <w:p w14:paraId="2760BD27" w14:textId="54FA43A2" w:rsidR="00F80914" w:rsidRDefault="00F80914" w:rsidP="00F80914">
            <w:r w:rsidRPr="005F1996">
              <w:t xml:space="preserve">means </w:t>
            </w:r>
            <w:r>
              <w:t>a person who</w:t>
            </w:r>
            <w:r w:rsidR="00717E0B">
              <w:t xml:space="preserve"> is</w:t>
            </w:r>
            <w:r>
              <w:t>:</w:t>
            </w:r>
          </w:p>
          <w:p w14:paraId="04C6E4CE" w14:textId="3914ADCB" w:rsidR="00717E0B" w:rsidRPr="00807273" w:rsidRDefault="00717E0B" w:rsidP="00717E0B">
            <w:pPr>
              <w:pStyle w:val="NormalDotPoint"/>
            </w:pPr>
            <w:r w:rsidRPr="00807273">
              <w:t>currently admitted to candidature in an award course at the University;</w:t>
            </w:r>
            <w:r w:rsidR="00965454">
              <w:t xml:space="preserve"> </w:t>
            </w:r>
          </w:p>
          <w:p w14:paraId="0ECFE3C6" w14:textId="4F59665B" w:rsidR="00C16AEB" w:rsidRPr="005F1996" w:rsidRDefault="00717E0B" w:rsidP="0015358C">
            <w:pPr>
              <w:pStyle w:val="NormalDotPoint"/>
            </w:pPr>
            <w:r w:rsidRPr="00807273">
              <w:t>a non-award student, exchange student or study abroad student</w:t>
            </w:r>
            <w:r w:rsidR="007E26D0">
              <w:t>.</w:t>
            </w:r>
          </w:p>
        </w:tc>
      </w:tr>
    </w:tbl>
    <w:p w14:paraId="0DC3035E" w14:textId="2C2F55E7" w:rsidR="008F1A71" w:rsidRDefault="008E0B37" w:rsidP="00F80914">
      <w:pPr>
        <w:pStyle w:val="Heading4"/>
      </w:pPr>
      <w:bookmarkStart w:id="8" w:name="_Toc64554813"/>
      <w:r>
        <w:t>7</w:t>
      </w:r>
      <w:r w:rsidR="00155112">
        <w:tab/>
      </w:r>
      <w:r w:rsidR="00C61CE4">
        <w:t>Student expectations of the University</w:t>
      </w:r>
      <w:bookmarkEnd w:id="8"/>
      <w:r w:rsidR="00C61CE4">
        <w:t xml:space="preserve"> </w:t>
      </w:r>
    </w:p>
    <w:p w14:paraId="033BC8A4" w14:textId="6A5A3C8F" w:rsidR="00E57E69" w:rsidRDefault="0026597D" w:rsidP="0026597D">
      <w:pPr>
        <w:pStyle w:val="NumberedFirstLevel"/>
        <w:numPr>
          <w:ilvl w:val="0"/>
          <w:numId w:val="0"/>
        </w:numPr>
        <w:ind w:left="567"/>
      </w:pPr>
      <w:r>
        <w:t>The full extent of the University’s obligations towards students are enshrined in University</w:t>
      </w:r>
      <w:r w:rsidRPr="00F80914">
        <w:t xml:space="preserve"> </w:t>
      </w:r>
      <w:r>
        <w:t>Rules</w:t>
      </w:r>
      <w:r w:rsidRPr="00F80914">
        <w:t xml:space="preserve">, </w:t>
      </w:r>
      <w:r>
        <w:t xml:space="preserve">policies, procedures, faculty resolutions and course </w:t>
      </w:r>
      <w:r w:rsidR="00EC0C0B">
        <w:t>resolutions.</w:t>
      </w:r>
      <w:r w:rsidR="00EC0C0B" w:rsidRPr="00F80914">
        <w:t xml:space="preserve"> Students</w:t>
      </w:r>
      <w:r w:rsidR="00F80914" w:rsidRPr="00F80914">
        <w:t xml:space="preserve"> can expect the University to:</w:t>
      </w:r>
    </w:p>
    <w:p w14:paraId="278CDCB3" w14:textId="13A741E1" w:rsidR="00F80914" w:rsidRDefault="008F1A71">
      <w:pPr>
        <w:pStyle w:val="NumberedSecondLevel"/>
      </w:pPr>
      <w:r>
        <w:t>p</w:t>
      </w:r>
      <w:r w:rsidR="00F80914" w:rsidRPr="00F80914">
        <w:t>ut the safety of all students</w:t>
      </w:r>
      <w:r w:rsidR="00C27086">
        <w:t>,</w:t>
      </w:r>
      <w:r w:rsidR="00F80914" w:rsidRPr="00F80914">
        <w:t xml:space="preserve"> staff</w:t>
      </w:r>
      <w:r w:rsidR="00C27086">
        <w:t>, affiliates and visitors to its campuses</w:t>
      </w:r>
      <w:r w:rsidR="00F80914" w:rsidRPr="00F80914">
        <w:t xml:space="preserve"> as its highest priority</w:t>
      </w:r>
      <w:r w:rsidR="00902499">
        <w:t>;</w:t>
      </w:r>
    </w:p>
    <w:p w14:paraId="12971F85" w14:textId="61B75F84" w:rsidR="00860109" w:rsidRDefault="00860109" w:rsidP="00860109">
      <w:pPr>
        <w:pStyle w:val="NormalNotes"/>
        <w:ind w:left="1287"/>
      </w:pPr>
      <w:r w:rsidRPr="003C5D82">
        <w:rPr>
          <w:b/>
          <w:bCs/>
        </w:rPr>
        <w:t>Note:</w:t>
      </w:r>
      <w:r>
        <w:tab/>
        <w:t xml:space="preserve">See the </w:t>
      </w:r>
      <w:hyperlink r:id="rId13" w:history="1">
        <w:r w:rsidRPr="00860109">
          <w:rPr>
            <w:rStyle w:val="Hyperlink"/>
            <w:i/>
            <w:iCs/>
          </w:rPr>
          <w:t>Work Health and Safety Policy 201</w:t>
        </w:r>
        <w:r w:rsidRPr="00860109">
          <w:rPr>
            <w:rStyle w:val="Hyperlink"/>
          </w:rPr>
          <w:t>6</w:t>
        </w:r>
      </w:hyperlink>
      <w:r>
        <w:t xml:space="preserve">, </w:t>
      </w:r>
      <w:hyperlink r:id="rId14" w:history="1">
        <w:r w:rsidRPr="003C5D82">
          <w:rPr>
            <w:rStyle w:val="Hyperlink"/>
            <w:i/>
            <w:iCs/>
          </w:rPr>
          <w:t>Work Health and Safety Procedures 2016</w:t>
        </w:r>
      </w:hyperlink>
    </w:p>
    <w:p w14:paraId="1A313BC5" w14:textId="5E03BF45" w:rsidR="005E4BB3" w:rsidRDefault="005E4BB3" w:rsidP="005E4BB3">
      <w:pPr>
        <w:pStyle w:val="NumberedSecondLevel"/>
      </w:pPr>
      <w:r>
        <w:t xml:space="preserve">create </w:t>
      </w:r>
      <w:r w:rsidRPr="006F63D6">
        <w:t>a</w:t>
      </w:r>
      <w:r w:rsidR="00137F36" w:rsidRPr="006F63D6">
        <w:t>nd sustain</w:t>
      </w:r>
      <w:r w:rsidR="00137F36">
        <w:t xml:space="preserve"> a</w:t>
      </w:r>
      <w:r>
        <w:t xml:space="preserve"> supportive learning environment that enables students to realise their full potential;</w:t>
      </w:r>
    </w:p>
    <w:p w14:paraId="080854A9" w14:textId="52D8466F" w:rsidR="00F80914" w:rsidRDefault="005E4BB3" w:rsidP="00F80914">
      <w:pPr>
        <w:pStyle w:val="NumberedSecondLevel"/>
      </w:pPr>
      <w:r>
        <w:t>foster educational excellence and engaged inquiry</w:t>
      </w:r>
      <w:r w:rsidR="00082184">
        <w:t xml:space="preserve"> through supportive learning environments</w:t>
      </w:r>
      <w:r w:rsidR="00137F36">
        <w:t xml:space="preserve">, </w:t>
      </w:r>
      <w:r w:rsidR="00137F36" w:rsidRPr="006F63D6">
        <w:t>appropriate resources</w:t>
      </w:r>
      <w:r w:rsidR="00082184">
        <w:t xml:space="preserve"> and </w:t>
      </w:r>
      <w:r w:rsidR="000460C0">
        <w:t>a culture of continuous improvement</w:t>
      </w:r>
      <w:r w:rsidR="00082184">
        <w:t>;</w:t>
      </w:r>
    </w:p>
    <w:p w14:paraId="42A48D7E" w14:textId="542BC20B" w:rsidR="00F80914" w:rsidRPr="00F80914" w:rsidRDefault="008F1A71" w:rsidP="008972EC">
      <w:pPr>
        <w:pStyle w:val="NormalNotes"/>
        <w:ind w:left="1134" w:hanging="567"/>
      </w:pPr>
      <w:r w:rsidRPr="00053637">
        <w:rPr>
          <w:b/>
          <w:bCs/>
        </w:rPr>
        <w:t>Note</w:t>
      </w:r>
      <w:r>
        <w:t>:</w:t>
      </w:r>
      <w:r w:rsidR="00082184">
        <w:tab/>
      </w:r>
      <w:r>
        <w:t xml:space="preserve">See clause 8 of the </w:t>
      </w:r>
      <w:hyperlink r:id="rId15" w:history="1">
        <w:r w:rsidR="00113399" w:rsidRPr="008972EC">
          <w:rPr>
            <w:rStyle w:val="Hyperlink"/>
            <w:i/>
            <w:iCs/>
          </w:rPr>
          <w:t xml:space="preserve">Learning and Teaching Policy </w:t>
        </w:r>
        <w:r w:rsidR="00113399">
          <w:rPr>
            <w:rStyle w:val="Hyperlink"/>
            <w:i/>
            <w:iCs/>
          </w:rPr>
          <w:t>2019</w:t>
        </w:r>
      </w:hyperlink>
    </w:p>
    <w:p w14:paraId="3DD4FA28" w14:textId="49792614" w:rsidR="00910E3D" w:rsidRDefault="00082184" w:rsidP="00910E3D">
      <w:pPr>
        <w:pStyle w:val="NumberedSecondLevel"/>
      </w:pPr>
      <w:bookmarkStart w:id="9" w:name="_Hlk11153808"/>
      <w:r>
        <w:t>w</w:t>
      </w:r>
      <w:r w:rsidR="00910E3D">
        <w:t xml:space="preserve">elcome </w:t>
      </w:r>
      <w:bookmarkEnd w:id="9"/>
      <w:r w:rsidR="00910E3D">
        <w:t xml:space="preserve">student </w:t>
      </w:r>
      <w:r w:rsidR="00FE630E">
        <w:t xml:space="preserve">participation </w:t>
      </w:r>
      <w:r w:rsidR="00910E3D">
        <w:t xml:space="preserve">in </w:t>
      </w:r>
      <w:r w:rsidR="000460C0">
        <w:t>academic governance</w:t>
      </w:r>
      <w:r w:rsidR="00910E3D">
        <w:t xml:space="preserve"> and create </w:t>
      </w:r>
      <w:r w:rsidR="008F1A71">
        <w:t xml:space="preserve">opportunities </w:t>
      </w:r>
      <w:r w:rsidR="00910E3D">
        <w:t>for students to share feedback</w:t>
      </w:r>
      <w:r w:rsidR="00902499">
        <w:t>;</w:t>
      </w:r>
    </w:p>
    <w:p w14:paraId="2E8DB323" w14:textId="2DBFF185" w:rsidR="00910E3D" w:rsidRPr="00F80914" w:rsidRDefault="00D322F5" w:rsidP="008972EC">
      <w:pPr>
        <w:pStyle w:val="NormalNotes"/>
        <w:ind w:left="1134" w:hanging="567"/>
      </w:pPr>
      <w:r w:rsidRPr="00053637">
        <w:rPr>
          <w:b/>
          <w:bCs/>
        </w:rPr>
        <w:t>Note</w:t>
      </w:r>
      <w:r>
        <w:t>:</w:t>
      </w:r>
      <w:r w:rsidR="00E3098B">
        <w:tab/>
      </w:r>
      <w:r>
        <w:t>See</w:t>
      </w:r>
      <w:r w:rsidR="00FD7486">
        <w:t xml:space="preserve"> clause</w:t>
      </w:r>
      <w:r>
        <w:t xml:space="preserve"> </w:t>
      </w:r>
      <w:r w:rsidR="00FD7486">
        <w:t xml:space="preserve">3.4 of the </w:t>
      </w:r>
      <w:hyperlink r:id="rId16" w:history="1">
        <w:r w:rsidR="00FD7486" w:rsidRPr="001024A8">
          <w:rPr>
            <w:rStyle w:val="Hyperlink"/>
            <w:i/>
            <w:iCs/>
          </w:rPr>
          <w:t>University of Sydney (Academic Board Rule) 2017</w:t>
        </w:r>
      </w:hyperlink>
      <w:r w:rsidR="00FD7486">
        <w:t xml:space="preserve"> and </w:t>
      </w:r>
      <w:r>
        <w:t xml:space="preserve">clause 11 of the </w:t>
      </w:r>
      <w:hyperlink r:id="rId17" w:history="1">
        <w:r w:rsidR="00113399" w:rsidRPr="00A722D8">
          <w:rPr>
            <w:rStyle w:val="Hyperlink"/>
            <w:i/>
            <w:iCs/>
          </w:rPr>
          <w:t xml:space="preserve">Learning and Teaching Policy </w:t>
        </w:r>
        <w:r w:rsidR="00113399">
          <w:rPr>
            <w:rStyle w:val="Hyperlink"/>
            <w:i/>
            <w:iCs/>
          </w:rPr>
          <w:t>2019</w:t>
        </w:r>
      </w:hyperlink>
    </w:p>
    <w:p w14:paraId="0D1E210E" w14:textId="47B69E0A" w:rsidR="00910E3D" w:rsidRDefault="00FE630E" w:rsidP="00910E3D">
      <w:pPr>
        <w:pStyle w:val="NumberedSecondLevel"/>
      </w:pPr>
      <w:r>
        <w:t>t</w:t>
      </w:r>
      <w:r w:rsidR="00910E3D">
        <w:t xml:space="preserve">reat students </w:t>
      </w:r>
      <w:r>
        <w:t>fairly,</w:t>
      </w:r>
      <w:r w:rsidR="000460C0">
        <w:t xml:space="preserve"> honestly,</w:t>
      </w:r>
      <w:r>
        <w:t xml:space="preserve"> </w:t>
      </w:r>
      <w:r w:rsidR="00910E3D">
        <w:t>transpare</w:t>
      </w:r>
      <w:r>
        <w:t>ntly</w:t>
      </w:r>
      <w:r w:rsidR="00910E3D">
        <w:t xml:space="preserve"> and </w:t>
      </w:r>
      <w:r>
        <w:t xml:space="preserve">with </w:t>
      </w:r>
      <w:r w:rsidR="00910E3D">
        <w:t>courtesy, regardless of gender, religion, race, sexuality or disability</w:t>
      </w:r>
      <w:r w:rsidR="00902499">
        <w:t>;</w:t>
      </w:r>
      <w:r w:rsidR="00910E3D">
        <w:t xml:space="preserve"> </w:t>
      </w:r>
    </w:p>
    <w:p w14:paraId="4E396F2E" w14:textId="5DDA077C" w:rsidR="00910E3D" w:rsidRPr="008972EC" w:rsidRDefault="00FE630E" w:rsidP="008972EC">
      <w:pPr>
        <w:pStyle w:val="NormalNotes"/>
        <w:ind w:left="1134" w:hanging="567"/>
        <w:rPr>
          <w:i/>
          <w:iCs/>
        </w:rPr>
      </w:pPr>
      <w:r w:rsidRPr="00A722D8">
        <w:rPr>
          <w:b/>
          <w:bCs/>
        </w:rPr>
        <w:t>Note</w:t>
      </w:r>
      <w:r>
        <w:t>:</w:t>
      </w:r>
      <w:r w:rsidR="00E3098B">
        <w:tab/>
      </w:r>
      <w:r>
        <w:t xml:space="preserve">See the </w:t>
      </w:r>
      <w:hyperlink r:id="rId18" w:history="1">
        <w:r w:rsidR="00910E3D" w:rsidRPr="008972EC">
          <w:rPr>
            <w:rStyle w:val="Hyperlink"/>
            <w:i/>
            <w:iCs/>
          </w:rPr>
          <w:t>Bullying</w:t>
        </w:r>
        <w:r w:rsidR="00CF5A26" w:rsidRPr="008972EC">
          <w:rPr>
            <w:rStyle w:val="Hyperlink"/>
            <w:i/>
            <w:iCs/>
          </w:rPr>
          <w:t>,</w:t>
        </w:r>
        <w:r w:rsidR="00910E3D" w:rsidRPr="008972EC">
          <w:rPr>
            <w:rStyle w:val="Hyperlink"/>
            <w:i/>
            <w:iCs/>
          </w:rPr>
          <w:t xml:space="preserve"> </w:t>
        </w:r>
        <w:r w:rsidR="00CF5A26" w:rsidRPr="008972EC">
          <w:rPr>
            <w:rStyle w:val="Hyperlink"/>
            <w:i/>
            <w:iCs/>
          </w:rPr>
          <w:t>H</w:t>
        </w:r>
        <w:r w:rsidR="00910E3D" w:rsidRPr="008972EC">
          <w:rPr>
            <w:rStyle w:val="Hyperlink"/>
            <w:i/>
            <w:iCs/>
          </w:rPr>
          <w:t>arassment and Discrimination Prevention Policy 2015</w:t>
        </w:r>
      </w:hyperlink>
      <w:r w:rsidR="006A581C">
        <w:t xml:space="preserve">; </w:t>
      </w:r>
      <w:hyperlink r:id="rId19" w:history="1">
        <w:r w:rsidR="007E7F20" w:rsidRPr="008972EC">
          <w:rPr>
            <w:rStyle w:val="Hyperlink"/>
            <w:i/>
            <w:iCs/>
          </w:rPr>
          <w:t xml:space="preserve">Student Sexual </w:t>
        </w:r>
        <w:r w:rsidR="007E7F20">
          <w:rPr>
            <w:rStyle w:val="Hyperlink"/>
            <w:i/>
            <w:iCs/>
          </w:rPr>
          <w:t xml:space="preserve">Misconduct </w:t>
        </w:r>
        <w:r w:rsidR="007E7F20" w:rsidRPr="008972EC">
          <w:rPr>
            <w:rStyle w:val="Hyperlink"/>
            <w:i/>
            <w:iCs/>
          </w:rPr>
          <w:t xml:space="preserve">Policy </w:t>
        </w:r>
        <w:r w:rsidR="007E7F20">
          <w:rPr>
            <w:rStyle w:val="Hyperlink"/>
            <w:i/>
            <w:iCs/>
          </w:rPr>
          <w:t>2023</w:t>
        </w:r>
      </w:hyperlink>
    </w:p>
    <w:p w14:paraId="29656D5A" w14:textId="65363DF1" w:rsidR="00902499" w:rsidRDefault="00CF5A26" w:rsidP="008972EC">
      <w:pPr>
        <w:pStyle w:val="NumberedSecondLevel"/>
        <w:numPr>
          <w:ilvl w:val="2"/>
          <w:numId w:val="16"/>
        </w:numPr>
      </w:pPr>
      <w:r w:rsidRPr="00902499">
        <w:t>p</w:t>
      </w:r>
      <w:r w:rsidR="00F80914" w:rsidRPr="00902499">
        <w:t>rotect</w:t>
      </w:r>
      <w:r w:rsidR="00F80914">
        <w:t xml:space="preserve"> academic freedom and </w:t>
      </w:r>
      <w:r w:rsidR="00902499">
        <w:t>s</w:t>
      </w:r>
      <w:r w:rsidR="00902499" w:rsidRPr="00F80914">
        <w:t>afeguard the presentation of id</w:t>
      </w:r>
      <w:r w:rsidR="00902499">
        <w:t xml:space="preserve">eas </w:t>
      </w:r>
      <w:r w:rsidR="00902499" w:rsidRPr="00F80914">
        <w:t>through robust,</w:t>
      </w:r>
      <w:r w:rsidR="00902499">
        <w:t xml:space="preserve"> informed and respectful debate that is</w:t>
      </w:r>
      <w:r w:rsidR="00902499" w:rsidRPr="00F80914">
        <w:t xml:space="preserve"> free from discrimination and harassment</w:t>
      </w:r>
      <w:r w:rsidR="000460C0">
        <w:t xml:space="preserve"> in line with University policy</w:t>
      </w:r>
      <w:r w:rsidR="00902499">
        <w:t>;</w:t>
      </w:r>
    </w:p>
    <w:p w14:paraId="738E657A" w14:textId="5B117E1A" w:rsidR="00902499" w:rsidRPr="008972EC" w:rsidRDefault="00902499" w:rsidP="008972EC">
      <w:pPr>
        <w:pStyle w:val="NormalNotes"/>
        <w:ind w:left="1134" w:hanging="567"/>
        <w:rPr>
          <w:i/>
          <w:iCs/>
        </w:rPr>
      </w:pPr>
      <w:r w:rsidRPr="00902499">
        <w:rPr>
          <w:b/>
          <w:bCs/>
        </w:rPr>
        <w:lastRenderedPageBreak/>
        <w:t>Note</w:t>
      </w:r>
      <w:r w:rsidRPr="00902499">
        <w:t>:</w:t>
      </w:r>
      <w:r w:rsidR="0071670B">
        <w:tab/>
      </w:r>
      <w:r w:rsidRPr="00902499">
        <w:t xml:space="preserve">See the </w:t>
      </w:r>
      <w:hyperlink r:id="rId20" w:history="1">
        <w:r w:rsidR="00281016" w:rsidRPr="00281016">
          <w:rPr>
            <w:rStyle w:val="Hyperlink"/>
            <w:i/>
            <w:iCs/>
          </w:rPr>
          <w:t>Charter of Freedom of Speech and Academic F</w:t>
        </w:r>
        <w:r w:rsidR="00281016">
          <w:rPr>
            <w:rStyle w:val="Hyperlink"/>
            <w:i/>
            <w:iCs/>
          </w:rPr>
          <w:t>r</w:t>
        </w:r>
        <w:r w:rsidR="00281016" w:rsidRPr="00281016">
          <w:rPr>
            <w:rStyle w:val="Hyperlink"/>
            <w:i/>
            <w:iCs/>
          </w:rPr>
          <w:t>eedom</w:t>
        </w:r>
      </w:hyperlink>
      <w:r w:rsidR="00FD7486">
        <w:rPr>
          <w:rStyle w:val="Hyperlink"/>
          <w:i/>
          <w:iCs/>
        </w:rPr>
        <w:t xml:space="preserve"> </w:t>
      </w:r>
      <w:r w:rsidR="00FD7486">
        <w:t xml:space="preserve">and clause 2.1 (2)  of the </w:t>
      </w:r>
      <w:hyperlink r:id="rId21" w:history="1">
        <w:r w:rsidR="00FD7486" w:rsidRPr="007D095B">
          <w:rPr>
            <w:rStyle w:val="Hyperlink"/>
            <w:i/>
            <w:iCs/>
          </w:rPr>
          <w:t>University of Sydney (Academic Board Rule) 2017</w:t>
        </w:r>
      </w:hyperlink>
      <w:r w:rsidR="00FD7486">
        <w:t xml:space="preserve"> </w:t>
      </w:r>
    </w:p>
    <w:p w14:paraId="49ECAD98" w14:textId="0FAFC571" w:rsidR="00F80914" w:rsidRDefault="00384BE7" w:rsidP="008972EC">
      <w:pPr>
        <w:pStyle w:val="NumberedSecondLevel"/>
        <w:numPr>
          <w:ilvl w:val="2"/>
          <w:numId w:val="20"/>
        </w:numPr>
      </w:pPr>
      <w:r>
        <w:t>maintain</w:t>
      </w:r>
      <w:r w:rsidR="007F02EE">
        <w:t xml:space="preserve"> high </w:t>
      </w:r>
      <w:r w:rsidR="00D20BA1">
        <w:t xml:space="preserve">academic </w:t>
      </w:r>
      <w:r w:rsidR="007F02EE">
        <w:t>standards</w:t>
      </w:r>
      <w:r w:rsidR="003A6382">
        <w:t>;</w:t>
      </w:r>
    </w:p>
    <w:p w14:paraId="43BEE298" w14:textId="08DB0CF8" w:rsidR="00FD7486" w:rsidRDefault="00FD7486" w:rsidP="00632B03">
      <w:pPr>
        <w:pStyle w:val="NumberedFirstLevel"/>
        <w:numPr>
          <w:ilvl w:val="0"/>
          <w:numId w:val="0"/>
        </w:numPr>
        <w:ind w:left="567"/>
      </w:pPr>
      <w:r w:rsidRPr="00FD7486">
        <w:rPr>
          <w:b/>
          <w:bCs/>
          <w:sz w:val="18"/>
        </w:rPr>
        <w:t xml:space="preserve">Note: </w:t>
      </w:r>
      <w:r w:rsidRPr="00FD7486">
        <w:rPr>
          <w:sz w:val="18"/>
        </w:rPr>
        <w:t xml:space="preserve">See clause 2.1 (2)  of the </w:t>
      </w:r>
      <w:hyperlink r:id="rId22" w:history="1">
        <w:r w:rsidRPr="00F534DB">
          <w:rPr>
            <w:rStyle w:val="Hyperlink"/>
            <w:i/>
            <w:iCs/>
            <w:sz w:val="18"/>
          </w:rPr>
          <w:t>University of Sydney (Academic Board Rule) 2017</w:t>
        </w:r>
      </w:hyperlink>
      <w:r w:rsidRPr="00FD7486">
        <w:rPr>
          <w:sz w:val="18"/>
        </w:rPr>
        <w:t xml:space="preserve"> </w:t>
      </w:r>
      <w:r>
        <w:rPr>
          <w:sz w:val="18"/>
        </w:rPr>
        <w:t>and 8(2) of the</w:t>
      </w:r>
      <w:r w:rsidRPr="00FD7486">
        <w:rPr>
          <w:i/>
          <w:iCs/>
          <w:sz w:val="18"/>
        </w:rPr>
        <w:t xml:space="preserve"> </w:t>
      </w:r>
      <w:hyperlink r:id="rId23" w:history="1">
        <w:r w:rsidR="00113399" w:rsidRPr="00FD7486">
          <w:rPr>
            <w:rStyle w:val="Hyperlink"/>
            <w:i/>
            <w:iCs/>
            <w:sz w:val="18"/>
          </w:rPr>
          <w:t xml:space="preserve">Learning and Teaching Policy </w:t>
        </w:r>
        <w:r w:rsidR="00113399">
          <w:rPr>
            <w:rStyle w:val="Hyperlink"/>
            <w:i/>
            <w:iCs/>
            <w:sz w:val="18"/>
          </w:rPr>
          <w:t>2019</w:t>
        </w:r>
      </w:hyperlink>
    </w:p>
    <w:p w14:paraId="2DAED8FC" w14:textId="16F8DC09" w:rsidR="00F80914" w:rsidRDefault="00074618" w:rsidP="00951C25">
      <w:pPr>
        <w:pStyle w:val="NumberedSecondLevel"/>
      </w:pPr>
      <w:r>
        <w:t xml:space="preserve">protect personal or health information </w:t>
      </w:r>
      <w:r w:rsidR="00384BE7">
        <w:t xml:space="preserve">that is </w:t>
      </w:r>
      <w:r>
        <w:t>held by the University</w:t>
      </w:r>
      <w:r w:rsidR="006B1281">
        <w:t>;</w:t>
      </w:r>
    </w:p>
    <w:p w14:paraId="27C702F5" w14:textId="074CB554" w:rsidR="00F80914" w:rsidRDefault="00902499" w:rsidP="008972EC">
      <w:pPr>
        <w:pStyle w:val="NormalNotes"/>
        <w:ind w:left="1134" w:hanging="567"/>
        <w:rPr>
          <w:rStyle w:val="Hyperlink"/>
          <w:i/>
        </w:rPr>
      </w:pPr>
      <w:r w:rsidRPr="008972EC">
        <w:rPr>
          <w:b/>
          <w:bCs/>
        </w:rPr>
        <w:t>Note</w:t>
      </w:r>
      <w:r>
        <w:t>:</w:t>
      </w:r>
      <w:r w:rsidR="0071670B">
        <w:tab/>
      </w:r>
      <w:r>
        <w:t xml:space="preserve">See the </w:t>
      </w:r>
      <w:hyperlink r:id="rId24" w:history="1">
        <w:r w:rsidR="00F80914" w:rsidRPr="00902499">
          <w:rPr>
            <w:rStyle w:val="Hyperlink"/>
            <w:i/>
          </w:rPr>
          <w:t>Privacy Policy 2017</w:t>
        </w:r>
      </w:hyperlink>
    </w:p>
    <w:p w14:paraId="24D50599" w14:textId="4175871E" w:rsidR="0059767E" w:rsidRDefault="0059767E" w:rsidP="00425B66">
      <w:pPr>
        <w:pStyle w:val="NormalNotes"/>
        <w:spacing w:after="120"/>
        <w:ind w:left="1134" w:hanging="567"/>
        <w:rPr>
          <w:bCs/>
          <w:sz w:val="20"/>
          <w:szCs w:val="22"/>
        </w:rPr>
      </w:pPr>
      <w:r w:rsidRPr="00D64359">
        <w:rPr>
          <w:bCs/>
          <w:sz w:val="20"/>
          <w:szCs w:val="22"/>
        </w:rPr>
        <w:t>(</w:t>
      </w:r>
      <w:r w:rsidR="002B4F72" w:rsidRPr="00D64359">
        <w:rPr>
          <w:bCs/>
          <w:sz w:val="20"/>
          <w:szCs w:val="22"/>
        </w:rPr>
        <w:t>i</w:t>
      </w:r>
      <w:r w:rsidRPr="00D64359">
        <w:rPr>
          <w:bCs/>
          <w:sz w:val="20"/>
          <w:szCs w:val="22"/>
        </w:rPr>
        <w:t xml:space="preserve">) </w:t>
      </w:r>
      <w:r w:rsidRPr="00D64359">
        <w:rPr>
          <w:bCs/>
          <w:sz w:val="20"/>
          <w:szCs w:val="22"/>
        </w:rPr>
        <w:tab/>
        <w:t xml:space="preserve">respond to complaints and work </w:t>
      </w:r>
      <w:r w:rsidR="007C17EA" w:rsidRPr="00D64359">
        <w:rPr>
          <w:bCs/>
          <w:sz w:val="20"/>
          <w:szCs w:val="22"/>
        </w:rPr>
        <w:t xml:space="preserve">collaboratively </w:t>
      </w:r>
      <w:r w:rsidRPr="00D64359">
        <w:rPr>
          <w:bCs/>
          <w:sz w:val="20"/>
          <w:szCs w:val="22"/>
        </w:rPr>
        <w:t>to resolve them fairly</w:t>
      </w:r>
      <w:r w:rsidR="00E31556">
        <w:rPr>
          <w:bCs/>
          <w:sz w:val="20"/>
          <w:szCs w:val="22"/>
        </w:rPr>
        <w:t>; and</w:t>
      </w:r>
    </w:p>
    <w:p w14:paraId="48B5D202" w14:textId="016E243C" w:rsidR="007E26D0" w:rsidRDefault="00D64359" w:rsidP="00E31556">
      <w:pPr>
        <w:pStyle w:val="NormalNotes"/>
        <w:spacing w:after="120"/>
        <w:ind w:left="1134" w:hanging="567"/>
      </w:pPr>
      <w:r w:rsidRPr="008972EC">
        <w:rPr>
          <w:b/>
          <w:bCs/>
        </w:rPr>
        <w:t>Note</w:t>
      </w:r>
      <w:r>
        <w:t>:</w:t>
      </w:r>
      <w:r>
        <w:tab/>
        <w:t xml:space="preserve">See </w:t>
      </w:r>
      <w:r w:rsidR="00FD7486">
        <w:t xml:space="preserve">clause 8 of the </w:t>
      </w:r>
      <w:hyperlink r:id="rId25" w:history="1">
        <w:r w:rsidR="00FD7486" w:rsidRPr="00A53A3B">
          <w:rPr>
            <w:rStyle w:val="Hyperlink"/>
            <w:i/>
            <w:iCs/>
          </w:rPr>
          <w:t>Resolution of Complaints Policy 2015</w:t>
        </w:r>
      </w:hyperlink>
      <w:r w:rsidR="00FD7486">
        <w:t xml:space="preserve"> and the</w:t>
      </w:r>
      <w:r w:rsidRPr="00551E4B">
        <w:rPr>
          <w:szCs w:val="18"/>
        </w:rPr>
        <w:t xml:space="preserve"> </w:t>
      </w:r>
      <w:hyperlink r:id="rId26" w:history="1">
        <w:r w:rsidRPr="00551E4B">
          <w:rPr>
            <w:rStyle w:val="Hyperlink"/>
            <w:i/>
            <w:szCs w:val="18"/>
          </w:rPr>
          <w:t>Student</w:t>
        </w:r>
        <w:r w:rsidR="008106E8">
          <w:rPr>
            <w:rStyle w:val="Hyperlink"/>
            <w:i/>
            <w:szCs w:val="18"/>
          </w:rPr>
          <w:t xml:space="preserve"> </w:t>
        </w:r>
        <w:r w:rsidRPr="00551E4B">
          <w:rPr>
            <w:rStyle w:val="Hyperlink"/>
            <w:i/>
            <w:szCs w:val="18"/>
          </w:rPr>
          <w:t>Complaints Procedures 2015</w:t>
        </w:r>
      </w:hyperlink>
    </w:p>
    <w:p w14:paraId="2F1B631B" w14:textId="6C3FBF2C" w:rsidR="007E26D0" w:rsidRPr="00150217" w:rsidRDefault="00D64359" w:rsidP="0015358C">
      <w:pPr>
        <w:pStyle w:val="NumberedSecondLevel"/>
        <w:numPr>
          <w:ilvl w:val="0"/>
          <w:numId w:val="0"/>
        </w:numPr>
        <w:ind w:left="1134" w:hanging="567"/>
        <w:rPr>
          <w:i/>
        </w:rPr>
      </w:pPr>
      <w:r>
        <w:t xml:space="preserve">(j) </w:t>
      </w:r>
      <w:r>
        <w:tab/>
      </w:r>
      <w:r w:rsidR="007E26D0">
        <w:t>comply with University Rules, policies, procedures, local provisions and faculty and course resolutions.</w:t>
      </w:r>
    </w:p>
    <w:p w14:paraId="5AA702FD" w14:textId="4EF9B090" w:rsidR="003A6382" w:rsidRDefault="00D20BA1" w:rsidP="008972EC">
      <w:pPr>
        <w:pStyle w:val="Heading4"/>
        <w:ind w:left="0" w:firstLine="0"/>
      </w:pPr>
      <w:bookmarkStart w:id="10" w:name="_Toc64554814"/>
      <w:r>
        <w:t>8</w:t>
      </w:r>
      <w:r>
        <w:tab/>
      </w:r>
      <w:r w:rsidR="00C61CE4">
        <w:t>University expectations of students</w:t>
      </w:r>
      <w:bookmarkEnd w:id="10"/>
    </w:p>
    <w:p w14:paraId="085C14F0" w14:textId="2F996661" w:rsidR="00D20BA1" w:rsidRDefault="00D20BA1" w:rsidP="008972EC">
      <w:pPr>
        <w:pStyle w:val="NumberedFirstLevel"/>
        <w:numPr>
          <w:ilvl w:val="1"/>
          <w:numId w:val="21"/>
        </w:numPr>
      </w:pPr>
      <w:r>
        <w:t xml:space="preserve">The University expects </w:t>
      </w:r>
      <w:r w:rsidR="0071670B">
        <w:t xml:space="preserve">the following personal conduct from </w:t>
      </w:r>
      <w:r>
        <w:t>students</w:t>
      </w:r>
      <w:r w:rsidR="0071670B">
        <w:t>:</w:t>
      </w:r>
    </w:p>
    <w:p w14:paraId="4F9BF388" w14:textId="4CB328A9" w:rsidR="00D20BA1" w:rsidRPr="003A6382" w:rsidRDefault="0005647F">
      <w:pPr>
        <w:pStyle w:val="NumberedSecondLevel"/>
      </w:pPr>
      <w:r>
        <w:t>t</w:t>
      </w:r>
      <w:r w:rsidRPr="003A6382">
        <w:t xml:space="preserve">reat others with respect </w:t>
      </w:r>
      <w:r w:rsidR="00D20BA1" w:rsidRPr="003A6382">
        <w:t>regardless of gender, religion, race, sexuality or disability</w:t>
      </w:r>
      <w:r w:rsidR="003A6382">
        <w:t>;</w:t>
      </w:r>
    </w:p>
    <w:p w14:paraId="6C382363" w14:textId="52650565" w:rsidR="006E1625" w:rsidRDefault="006E1625">
      <w:pPr>
        <w:pStyle w:val="NumberedSecondLevel"/>
      </w:pPr>
      <w:r>
        <w:rPr>
          <w:color w:val="000000" w:themeColor="text1"/>
        </w:rPr>
        <w:t xml:space="preserve">act honestly and ethically </w:t>
      </w:r>
      <w:r w:rsidRPr="00A14EEB">
        <w:rPr>
          <w:color w:val="000000" w:themeColor="text1"/>
        </w:rPr>
        <w:t>in all dealings with the University and members of its community</w:t>
      </w:r>
      <w:r>
        <w:rPr>
          <w:color w:val="000000" w:themeColor="text1"/>
        </w:rPr>
        <w:t>;</w:t>
      </w:r>
    </w:p>
    <w:p w14:paraId="577FBD4E" w14:textId="3CBD6759" w:rsidR="00D20BA1" w:rsidRPr="008972EC" w:rsidRDefault="00D20BA1">
      <w:pPr>
        <w:pStyle w:val="NumberedSecondLevel"/>
      </w:pPr>
      <w:r w:rsidRPr="003A6382">
        <w:t xml:space="preserve">avoid </w:t>
      </w:r>
      <w:r w:rsidR="002A6883">
        <w:t>engaging in</w:t>
      </w:r>
      <w:r w:rsidRPr="003A6382">
        <w:t xml:space="preserve"> bullying, harassment or discriminat</w:t>
      </w:r>
      <w:r w:rsidR="0039183B">
        <w:t>ory behaviour</w:t>
      </w:r>
      <w:r w:rsidRPr="003A6382">
        <w:t>, including on social media</w:t>
      </w:r>
      <w:r w:rsidR="0071670B">
        <w:t>;</w:t>
      </w:r>
    </w:p>
    <w:p w14:paraId="71CD58F5" w14:textId="105E1B88" w:rsidR="002A6883" w:rsidRPr="006E1625" w:rsidRDefault="002A6883" w:rsidP="008972EC">
      <w:pPr>
        <w:pStyle w:val="NormalNotes"/>
        <w:ind w:left="1134" w:right="567" w:hanging="567"/>
        <w:rPr>
          <w:color w:val="000000" w:themeColor="text1"/>
        </w:rPr>
      </w:pPr>
      <w:r w:rsidRPr="00175FCC">
        <w:rPr>
          <w:b/>
          <w:bCs/>
        </w:rPr>
        <w:t>Note</w:t>
      </w:r>
      <w:r w:rsidRPr="00175FCC">
        <w:t>:</w:t>
      </w:r>
      <w:r w:rsidR="0071670B">
        <w:tab/>
      </w:r>
      <w:r w:rsidRPr="00175FCC">
        <w:t xml:space="preserve">See the </w:t>
      </w:r>
      <w:hyperlink r:id="rId27" w:history="1">
        <w:r w:rsidRPr="006E1625">
          <w:rPr>
            <w:rStyle w:val="Hyperlink"/>
            <w:i/>
            <w:iCs/>
            <w:szCs w:val="18"/>
          </w:rPr>
          <w:t>Bullying, Harassment and Discrimination Prevention Policy 2015</w:t>
        </w:r>
      </w:hyperlink>
      <w:r w:rsidRPr="006E1625">
        <w:t xml:space="preserve">; </w:t>
      </w:r>
      <w:hyperlink r:id="rId28" w:history="1">
        <w:r w:rsidR="00D8652A" w:rsidRPr="006E1625">
          <w:rPr>
            <w:rStyle w:val="Hyperlink"/>
            <w:i/>
            <w:iCs/>
            <w:szCs w:val="18"/>
          </w:rPr>
          <w:t xml:space="preserve">Student Sexual </w:t>
        </w:r>
        <w:r w:rsidR="00D8652A">
          <w:rPr>
            <w:rStyle w:val="Hyperlink"/>
            <w:i/>
            <w:iCs/>
            <w:szCs w:val="18"/>
          </w:rPr>
          <w:t xml:space="preserve">Misconduct </w:t>
        </w:r>
        <w:r w:rsidR="00D8652A" w:rsidRPr="006E1625">
          <w:rPr>
            <w:rStyle w:val="Hyperlink"/>
            <w:i/>
            <w:iCs/>
            <w:szCs w:val="18"/>
          </w:rPr>
          <w:t xml:space="preserve">Policy </w:t>
        </w:r>
        <w:r w:rsidR="00D8652A">
          <w:rPr>
            <w:rStyle w:val="Hyperlink"/>
            <w:i/>
            <w:iCs/>
            <w:szCs w:val="18"/>
          </w:rPr>
          <w:t>2023</w:t>
        </w:r>
      </w:hyperlink>
      <w:r w:rsidRPr="006E1625">
        <w:t xml:space="preserve">; </w:t>
      </w:r>
      <w:hyperlink r:id="rId29" w:history="1">
        <w:r w:rsidR="00D20BA1" w:rsidRPr="006E1625">
          <w:rPr>
            <w:rStyle w:val="Hyperlink"/>
            <w:i/>
            <w:szCs w:val="18"/>
          </w:rPr>
          <w:t>University of Sydney (Student Discipline) Rule 2016</w:t>
        </w:r>
      </w:hyperlink>
      <w:r w:rsidR="00BA3B6F">
        <w:rPr>
          <w:i/>
          <w:color w:val="000000" w:themeColor="text1"/>
        </w:rPr>
        <w:t>;</w:t>
      </w:r>
      <w:r w:rsidRPr="006E1625">
        <w:rPr>
          <w:i/>
          <w:color w:val="000000" w:themeColor="text1"/>
        </w:rPr>
        <w:t xml:space="preserve"> </w:t>
      </w:r>
      <w:hyperlink r:id="rId30" w:history="1">
        <w:r w:rsidRPr="006F63D6">
          <w:rPr>
            <w:rStyle w:val="Hyperlink"/>
            <w:i/>
          </w:rPr>
          <w:t>Acceptable use of I</w:t>
        </w:r>
        <w:r w:rsidR="006F63D6" w:rsidRPr="006F63D6">
          <w:rPr>
            <w:rStyle w:val="Hyperlink"/>
            <w:i/>
          </w:rPr>
          <w:t>C</w:t>
        </w:r>
        <w:r w:rsidRPr="006F63D6">
          <w:rPr>
            <w:rStyle w:val="Hyperlink"/>
            <w:i/>
          </w:rPr>
          <w:t xml:space="preserve">T </w:t>
        </w:r>
        <w:r w:rsidR="006F63D6" w:rsidRPr="006F63D6">
          <w:rPr>
            <w:rStyle w:val="Hyperlink"/>
            <w:i/>
          </w:rPr>
          <w:t xml:space="preserve">Resources </w:t>
        </w:r>
        <w:r w:rsidRPr="006F63D6">
          <w:rPr>
            <w:rStyle w:val="Hyperlink"/>
            <w:i/>
          </w:rPr>
          <w:t>Policy 2019</w:t>
        </w:r>
      </w:hyperlink>
    </w:p>
    <w:p w14:paraId="4F2BA632" w14:textId="3FC7D73A" w:rsidR="00D20BA1" w:rsidRPr="006F63D6" w:rsidRDefault="00453DA2" w:rsidP="008972EC">
      <w:pPr>
        <w:pStyle w:val="NumberedSecondLevel"/>
        <w:numPr>
          <w:ilvl w:val="2"/>
          <w:numId w:val="16"/>
        </w:numPr>
      </w:pPr>
      <w:r w:rsidRPr="00453DA2">
        <w:t>m</w:t>
      </w:r>
      <w:r w:rsidR="00D20BA1" w:rsidRPr="00453DA2">
        <w:t>aintain a cooperative</w:t>
      </w:r>
      <w:r w:rsidR="00137F36">
        <w:t xml:space="preserve"> </w:t>
      </w:r>
      <w:r w:rsidR="00137F36" w:rsidRPr="00AF536C">
        <w:t>and</w:t>
      </w:r>
      <w:r w:rsidR="00D20BA1" w:rsidRPr="00453DA2">
        <w:t xml:space="preserve"> collaborative approach to relationships</w:t>
      </w:r>
      <w:r w:rsidR="00137F36">
        <w:t xml:space="preserve"> </w:t>
      </w:r>
      <w:r w:rsidR="00137F36" w:rsidRPr="006F63D6">
        <w:t>with staff, affiliates and students</w:t>
      </w:r>
      <w:r w:rsidR="00D534F6" w:rsidRPr="006F63D6">
        <w:t>;</w:t>
      </w:r>
    </w:p>
    <w:p w14:paraId="71BA9A90" w14:textId="3788285B" w:rsidR="0071670B" w:rsidRPr="00BA3B6F" w:rsidRDefault="00453DA2" w:rsidP="0071670B">
      <w:pPr>
        <w:pStyle w:val="NumberedSecondLevel"/>
      </w:pPr>
      <w:r>
        <w:rPr>
          <w:color w:val="000000" w:themeColor="text1"/>
        </w:rPr>
        <w:t>use</w:t>
      </w:r>
      <w:r w:rsidRPr="00453DA2">
        <w:rPr>
          <w:color w:val="000000" w:themeColor="text1"/>
        </w:rPr>
        <w:t xml:space="preserve"> </w:t>
      </w:r>
      <w:r w:rsidR="00D20BA1" w:rsidRPr="00453DA2">
        <w:rPr>
          <w:color w:val="000000" w:themeColor="text1"/>
        </w:rPr>
        <w:t xml:space="preserve">University resources equitably, responsibly </w:t>
      </w:r>
      <w:r w:rsidR="00D534F6">
        <w:rPr>
          <w:color w:val="000000" w:themeColor="text1"/>
        </w:rPr>
        <w:t xml:space="preserve">and </w:t>
      </w:r>
      <w:r w:rsidR="00D20BA1" w:rsidRPr="00453DA2">
        <w:rPr>
          <w:color w:val="000000" w:themeColor="text1"/>
        </w:rPr>
        <w:t>with sensitivity to the needs of others</w:t>
      </w:r>
      <w:r w:rsidR="00BA3B6F">
        <w:rPr>
          <w:color w:val="000000" w:themeColor="text1"/>
        </w:rPr>
        <w:t xml:space="preserve">, </w:t>
      </w:r>
      <w:r w:rsidR="006E1625">
        <w:rPr>
          <w:color w:val="000000" w:themeColor="text1"/>
        </w:rPr>
        <w:t xml:space="preserve">and </w:t>
      </w:r>
      <w:r w:rsidR="00BA3B6F">
        <w:rPr>
          <w:color w:val="000000" w:themeColor="text1"/>
        </w:rPr>
        <w:t xml:space="preserve">without impeding </w:t>
      </w:r>
      <w:r w:rsidR="00D20BA1" w:rsidRPr="00453DA2">
        <w:rPr>
          <w:color w:val="000000" w:themeColor="text1"/>
        </w:rPr>
        <w:t>access or use by other</w:t>
      </w:r>
      <w:r w:rsidR="00BA3B6F">
        <w:rPr>
          <w:color w:val="000000" w:themeColor="text1"/>
        </w:rPr>
        <w:t>s;</w:t>
      </w:r>
      <w:r w:rsidR="00E31556">
        <w:rPr>
          <w:color w:val="000000" w:themeColor="text1"/>
        </w:rPr>
        <w:t xml:space="preserve"> and</w:t>
      </w:r>
    </w:p>
    <w:p w14:paraId="1A31F643" w14:textId="292DEE2C" w:rsidR="00BA3B6F" w:rsidRDefault="00BA3B6F" w:rsidP="00BA3B6F">
      <w:pPr>
        <w:pStyle w:val="NormalNotes"/>
        <w:ind w:left="1134" w:hanging="567"/>
      </w:pPr>
      <w:r>
        <w:rPr>
          <w:b/>
          <w:bCs/>
        </w:rPr>
        <w:t>Note:</w:t>
      </w:r>
      <w:r>
        <w:rPr>
          <w:b/>
          <w:bCs/>
        </w:rPr>
        <w:tab/>
      </w:r>
      <w:r w:rsidRPr="007A0298">
        <w:t xml:space="preserve">See the </w:t>
      </w:r>
      <w:hyperlink r:id="rId31" w:history="1">
        <w:r w:rsidRPr="00AB3E12">
          <w:rPr>
            <w:rStyle w:val="Hyperlink"/>
            <w:i/>
          </w:rPr>
          <w:t>University of Sydney (Campus Access) Rule 2009</w:t>
        </w:r>
      </w:hyperlink>
      <w:r w:rsidRPr="006F63D6">
        <w:rPr>
          <w:i/>
          <w:iCs/>
        </w:rPr>
        <w:t xml:space="preserve">; </w:t>
      </w:r>
      <w:hyperlink r:id="rId32" w:history="1">
        <w:r w:rsidRPr="006F63D6">
          <w:rPr>
            <w:rStyle w:val="Hyperlink"/>
            <w:i/>
            <w:iCs/>
          </w:rPr>
          <w:t>Acceptable Use of I</w:t>
        </w:r>
        <w:r w:rsidR="006F63D6" w:rsidRPr="006F63D6">
          <w:rPr>
            <w:rStyle w:val="Hyperlink"/>
            <w:i/>
            <w:iCs/>
          </w:rPr>
          <w:t>C</w:t>
        </w:r>
        <w:r w:rsidRPr="006F63D6">
          <w:rPr>
            <w:rStyle w:val="Hyperlink"/>
            <w:i/>
            <w:iCs/>
          </w:rPr>
          <w:t xml:space="preserve">T </w:t>
        </w:r>
        <w:r w:rsidR="006F63D6" w:rsidRPr="006F63D6">
          <w:rPr>
            <w:rStyle w:val="Hyperlink"/>
            <w:i/>
            <w:iCs/>
          </w:rPr>
          <w:t xml:space="preserve">Resources </w:t>
        </w:r>
        <w:r w:rsidRPr="006F63D6">
          <w:rPr>
            <w:rStyle w:val="Hyperlink"/>
            <w:i/>
            <w:iCs/>
          </w:rPr>
          <w:t>Policy 2019;</w:t>
        </w:r>
      </w:hyperlink>
      <w:r>
        <w:t xml:space="preserve"> </w:t>
      </w:r>
      <w:hyperlink r:id="rId33" w:history="1">
        <w:r w:rsidRPr="00AB3E12">
          <w:rPr>
            <w:rStyle w:val="Hyperlink"/>
            <w:i/>
          </w:rPr>
          <w:t>University of Sydney (Library) Rule 2011</w:t>
        </w:r>
      </w:hyperlink>
    </w:p>
    <w:p w14:paraId="313D5540" w14:textId="4C458316" w:rsidR="007E26D0" w:rsidRPr="00860109" w:rsidRDefault="007B6E8D" w:rsidP="00860109">
      <w:pPr>
        <w:pStyle w:val="NumberedSecondLevel"/>
        <w:rPr>
          <w:color w:val="000000" w:themeColor="text1"/>
        </w:rPr>
      </w:pPr>
      <w:r>
        <w:rPr>
          <w:color w:val="000000" w:themeColor="text1"/>
        </w:rPr>
        <w:t xml:space="preserve">support </w:t>
      </w:r>
      <w:r w:rsidR="0059767E">
        <w:rPr>
          <w:color w:val="000000" w:themeColor="text1"/>
        </w:rPr>
        <w:t xml:space="preserve">academic freedom and </w:t>
      </w:r>
      <w:r w:rsidR="0044369D">
        <w:rPr>
          <w:color w:val="000000" w:themeColor="text1"/>
        </w:rPr>
        <w:t xml:space="preserve">freedom of speech </w:t>
      </w:r>
      <w:r w:rsidR="0059767E">
        <w:rPr>
          <w:color w:val="000000" w:themeColor="text1"/>
        </w:rPr>
        <w:t xml:space="preserve">for themselves </w:t>
      </w:r>
      <w:r w:rsidR="0044369D">
        <w:rPr>
          <w:color w:val="000000" w:themeColor="text1"/>
        </w:rPr>
        <w:t xml:space="preserve">and </w:t>
      </w:r>
      <w:r w:rsidR="0059767E">
        <w:rPr>
          <w:color w:val="000000" w:themeColor="text1"/>
        </w:rPr>
        <w:t>for others.</w:t>
      </w:r>
    </w:p>
    <w:p w14:paraId="617ACBBA" w14:textId="61217335" w:rsidR="00C61CE4" w:rsidRPr="00175FCC" w:rsidRDefault="00C61CE4" w:rsidP="008972EC">
      <w:pPr>
        <w:pStyle w:val="NumberedFirstLevel"/>
        <w:rPr>
          <w:color w:val="000000" w:themeColor="text1"/>
        </w:rPr>
      </w:pPr>
      <w:r>
        <w:t xml:space="preserve">The University expects </w:t>
      </w:r>
      <w:r w:rsidR="00BA3B6F">
        <w:t>the following academic conduct from students</w:t>
      </w:r>
      <w:r w:rsidR="00175FCC">
        <w:t>:</w:t>
      </w:r>
    </w:p>
    <w:p w14:paraId="59404BF3" w14:textId="5B4DA8B8" w:rsidR="005A2E1F" w:rsidRDefault="00567DFF" w:rsidP="005A2E1F">
      <w:pPr>
        <w:pStyle w:val="NumberedSecondLevel"/>
        <w:rPr>
          <w:color w:val="000000" w:themeColor="text1"/>
        </w:rPr>
      </w:pPr>
      <w:r w:rsidRPr="005A2E1F">
        <w:rPr>
          <w:color w:val="000000" w:themeColor="text1"/>
        </w:rPr>
        <w:t xml:space="preserve">comply with </w:t>
      </w:r>
      <w:r w:rsidR="00241114">
        <w:rPr>
          <w:color w:val="000000" w:themeColor="text1"/>
        </w:rPr>
        <w:t xml:space="preserve">applicable policies and procedures, </w:t>
      </w:r>
      <w:r w:rsidR="005A2E1F">
        <w:rPr>
          <w:color w:val="000000" w:themeColor="text1"/>
        </w:rPr>
        <w:t xml:space="preserve">faculty resolutions, award </w:t>
      </w:r>
      <w:r w:rsidRPr="005A2E1F">
        <w:rPr>
          <w:color w:val="000000" w:themeColor="text1"/>
        </w:rPr>
        <w:t xml:space="preserve">course </w:t>
      </w:r>
      <w:r w:rsidR="005A2E1F">
        <w:rPr>
          <w:color w:val="000000" w:themeColor="text1"/>
        </w:rPr>
        <w:t>resolutions</w:t>
      </w:r>
      <w:r w:rsidR="005A2E1F" w:rsidRPr="005A2E1F">
        <w:rPr>
          <w:color w:val="000000" w:themeColor="text1"/>
        </w:rPr>
        <w:t xml:space="preserve"> </w:t>
      </w:r>
      <w:r w:rsidR="005A2E1F">
        <w:rPr>
          <w:color w:val="000000" w:themeColor="text1"/>
        </w:rPr>
        <w:t>and unit of study outlines;</w:t>
      </w:r>
    </w:p>
    <w:p w14:paraId="7D5431EA" w14:textId="6C13DA27" w:rsidR="006E1625" w:rsidRDefault="006E1625" w:rsidP="006E1625">
      <w:pPr>
        <w:pStyle w:val="NormalNotes"/>
        <w:ind w:left="1134" w:hanging="567"/>
      </w:pPr>
      <w:r w:rsidRPr="00F9052D">
        <w:rPr>
          <w:b/>
          <w:bCs/>
        </w:rPr>
        <w:t>Note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Pr="00F9052D">
        <w:t xml:space="preserve">See the </w:t>
      </w:r>
      <w:hyperlink r:id="rId34" w:history="1">
        <w:r w:rsidRPr="00BA3B6F">
          <w:rPr>
            <w:rStyle w:val="Hyperlink"/>
            <w:i/>
            <w:iCs/>
          </w:rPr>
          <w:t>University of Sydney (Higher Degree by Research) Rule 2011</w:t>
        </w:r>
      </w:hyperlink>
      <w:r>
        <w:rPr>
          <w:i/>
          <w:iCs/>
        </w:rPr>
        <w:t xml:space="preserve">; </w:t>
      </w:r>
      <w:hyperlink r:id="rId35" w:history="1">
        <w:r w:rsidR="00113399" w:rsidRPr="00F9052D">
          <w:rPr>
            <w:rStyle w:val="Hyperlink"/>
            <w:i/>
            <w:iCs/>
          </w:rPr>
          <w:t xml:space="preserve">Coursework Policy </w:t>
        </w:r>
        <w:r w:rsidR="00113399">
          <w:rPr>
            <w:rStyle w:val="Hyperlink"/>
            <w:i/>
            <w:iCs/>
          </w:rPr>
          <w:t>2021</w:t>
        </w:r>
      </w:hyperlink>
      <w:r w:rsidR="006A581C">
        <w:t>;</w:t>
      </w:r>
      <w:r w:rsidRPr="00F9052D">
        <w:t xml:space="preserve"> </w:t>
      </w:r>
      <w:hyperlink r:id="rId36" w:history="1">
        <w:r w:rsidR="00113399" w:rsidRPr="00F9052D">
          <w:rPr>
            <w:rStyle w:val="Hyperlink"/>
            <w:i/>
            <w:iCs/>
          </w:rPr>
          <w:t xml:space="preserve">Learning and Teaching Policy </w:t>
        </w:r>
        <w:r w:rsidR="00113399">
          <w:rPr>
            <w:rStyle w:val="Hyperlink"/>
            <w:i/>
            <w:iCs/>
          </w:rPr>
          <w:t>2019</w:t>
        </w:r>
      </w:hyperlink>
      <w:r>
        <w:rPr>
          <w:color w:val="000000" w:themeColor="text1"/>
        </w:rPr>
        <w:t xml:space="preserve">; </w:t>
      </w:r>
      <w:hyperlink r:id="rId37" w:history="1">
        <w:r w:rsidRPr="006E1625">
          <w:rPr>
            <w:rStyle w:val="Hyperlink"/>
            <w:i/>
            <w:iCs/>
          </w:rPr>
          <w:t>University of Sydney (Student Discipline) Rule 2016</w:t>
        </w:r>
      </w:hyperlink>
    </w:p>
    <w:p w14:paraId="5E63032A" w14:textId="5990E4B2" w:rsidR="008E0B37" w:rsidRPr="006E1625" w:rsidRDefault="00453DA2" w:rsidP="006E1625">
      <w:pPr>
        <w:pStyle w:val="NumberedSecondLevel"/>
      </w:pPr>
      <w:r w:rsidRPr="006E1625">
        <w:t>c</w:t>
      </w:r>
      <w:r w:rsidR="008E0B37" w:rsidRPr="006E1625">
        <w:t xml:space="preserve">ontribute to learning and the advancement of knowledge through honest, open and respectful discussion and </w:t>
      </w:r>
      <w:r w:rsidR="00D42AF9" w:rsidRPr="006E1625">
        <w:t>debate</w:t>
      </w:r>
      <w:r w:rsidR="008E0B37" w:rsidRPr="006E1625">
        <w:t xml:space="preserve"> of ideas</w:t>
      </w:r>
      <w:r w:rsidR="00C61CE4">
        <w:t>;</w:t>
      </w:r>
    </w:p>
    <w:p w14:paraId="09BED6AC" w14:textId="412E4DBA" w:rsidR="008E0B37" w:rsidRPr="008972EC" w:rsidRDefault="00C61CE4" w:rsidP="008E0B37">
      <w:pPr>
        <w:pStyle w:val="NumberedSecondLevel"/>
        <w:rPr>
          <w:color w:val="000000" w:themeColor="text1"/>
        </w:rPr>
      </w:pPr>
      <w:r>
        <w:rPr>
          <w:color w:val="000000" w:themeColor="text1"/>
        </w:rPr>
        <w:t>p</w:t>
      </w:r>
      <w:r w:rsidR="008E0B37" w:rsidRPr="00453DA2">
        <w:rPr>
          <w:color w:val="000000" w:themeColor="text1"/>
        </w:rPr>
        <w:t>romote high academic standards</w:t>
      </w:r>
      <w:r>
        <w:rPr>
          <w:color w:val="000000" w:themeColor="text1"/>
        </w:rPr>
        <w:t>;</w:t>
      </w:r>
    </w:p>
    <w:p w14:paraId="7E6AEA69" w14:textId="4E12F75A" w:rsidR="00910E3D" w:rsidRDefault="00C61CE4" w:rsidP="00A14EEB">
      <w:pPr>
        <w:pStyle w:val="NumberedSecondLevel"/>
        <w:rPr>
          <w:color w:val="000000" w:themeColor="text1"/>
        </w:rPr>
      </w:pPr>
      <w:r>
        <w:rPr>
          <w:color w:val="000000" w:themeColor="text1"/>
        </w:rPr>
        <w:t>a</w:t>
      </w:r>
      <w:r w:rsidR="00451EDF">
        <w:rPr>
          <w:color w:val="000000" w:themeColor="text1"/>
        </w:rPr>
        <w:t>ct honestly and</w:t>
      </w:r>
      <w:r w:rsidR="008E0971">
        <w:rPr>
          <w:color w:val="000000" w:themeColor="text1"/>
        </w:rPr>
        <w:t xml:space="preserve"> ethically </w:t>
      </w:r>
      <w:r w:rsidR="00A14EEB" w:rsidRPr="00A14EEB">
        <w:rPr>
          <w:color w:val="000000" w:themeColor="text1"/>
        </w:rPr>
        <w:t>in all academic matters</w:t>
      </w:r>
      <w:r w:rsidR="0005647F">
        <w:rPr>
          <w:color w:val="000000" w:themeColor="text1"/>
        </w:rPr>
        <w:t>;</w:t>
      </w:r>
    </w:p>
    <w:p w14:paraId="66AFBCD9" w14:textId="48A8082B" w:rsidR="00910E3D" w:rsidRDefault="00C61CE4" w:rsidP="00A14EEB">
      <w:pPr>
        <w:pStyle w:val="NumberedSecondLevel"/>
        <w:rPr>
          <w:color w:val="000000" w:themeColor="text1"/>
        </w:rPr>
      </w:pPr>
      <w:r>
        <w:rPr>
          <w:color w:val="000000" w:themeColor="text1"/>
        </w:rPr>
        <w:t>c</w:t>
      </w:r>
      <w:r w:rsidR="008E0971">
        <w:rPr>
          <w:color w:val="000000" w:themeColor="text1"/>
        </w:rPr>
        <w:t>ommit to a culture</w:t>
      </w:r>
      <w:r w:rsidR="00910E3D" w:rsidRPr="00910E3D">
        <w:rPr>
          <w:color w:val="000000" w:themeColor="text1"/>
        </w:rPr>
        <w:t xml:space="preserve"> </w:t>
      </w:r>
      <w:r w:rsidR="00E11A96">
        <w:rPr>
          <w:color w:val="000000" w:themeColor="text1"/>
        </w:rPr>
        <w:t xml:space="preserve">of </w:t>
      </w:r>
      <w:r w:rsidR="00910E3D" w:rsidRPr="00910E3D">
        <w:rPr>
          <w:color w:val="000000" w:themeColor="text1"/>
        </w:rPr>
        <w:t>academic integrity</w:t>
      </w:r>
      <w:r w:rsidR="0005647F">
        <w:rPr>
          <w:color w:val="000000" w:themeColor="text1"/>
        </w:rPr>
        <w:t>;</w:t>
      </w:r>
    </w:p>
    <w:p w14:paraId="495F845C" w14:textId="0552F113" w:rsidR="00777F87" w:rsidRPr="00910E3D" w:rsidRDefault="00C61CE4" w:rsidP="008972EC">
      <w:pPr>
        <w:pStyle w:val="NormalNotes"/>
        <w:ind w:left="1134" w:hanging="567"/>
      </w:pPr>
      <w:r w:rsidRPr="008972EC">
        <w:rPr>
          <w:b/>
          <w:bCs/>
        </w:rPr>
        <w:lastRenderedPageBreak/>
        <w:t>Note</w:t>
      </w:r>
      <w:r w:rsidRPr="008972EC">
        <w:t>:</w:t>
      </w:r>
      <w:r w:rsidR="006E1625">
        <w:tab/>
      </w:r>
      <w:r w:rsidRPr="008972EC">
        <w:t>See the</w:t>
      </w:r>
      <w:r>
        <w:rPr>
          <w:i/>
        </w:rPr>
        <w:t xml:space="preserve"> </w:t>
      </w:r>
      <w:hyperlink r:id="rId38" w:history="1">
        <w:r w:rsidR="00910E3D" w:rsidRPr="00C61CE4">
          <w:rPr>
            <w:rStyle w:val="Hyperlink"/>
            <w:i/>
          </w:rPr>
          <w:t xml:space="preserve">Academic </w:t>
        </w:r>
        <w:r w:rsidR="00113399">
          <w:rPr>
            <w:rStyle w:val="Hyperlink"/>
            <w:i/>
          </w:rPr>
          <w:t>Integrity</w:t>
        </w:r>
        <w:r w:rsidR="00910E3D" w:rsidRPr="00C61CE4">
          <w:rPr>
            <w:rStyle w:val="Hyperlink"/>
            <w:i/>
          </w:rPr>
          <w:t xml:space="preserve"> Policy </w:t>
        </w:r>
        <w:r w:rsidR="00113399">
          <w:rPr>
            <w:rStyle w:val="Hyperlink"/>
            <w:i/>
          </w:rPr>
          <w:t>2022</w:t>
        </w:r>
      </w:hyperlink>
      <w:r>
        <w:rPr>
          <w:i/>
        </w:rPr>
        <w:t xml:space="preserve">; </w:t>
      </w:r>
      <w:hyperlink r:id="rId39" w:history="1">
        <w:r w:rsidR="00910E3D" w:rsidRPr="00C61CE4">
          <w:rPr>
            <w:rStyle w:val="Hyperlink"/>
            <w:i/>
          </w:rPr>
          <w:t xml:space="preserve">Academic </w:t>
        </w:r>
        <w:r w:rsidR="00113399">
          <w:rPr>
            <w:rStyle w:val="Hyperlink"/>
            <w:i/>
          </w:rPr>
          <w:t>Integrity</w:t>
        </w:r>
        <w:r w:rsidR="00113399" w:rsidRPr="00C61CE4">
          <w:rPr>
            <w:rStyle w:val="Hyperlink"/>
            <w:i/>
          </w:rPr>
          <w:t xml:space="preserve"> </w:t>
        </w:r>
        <w:r w:rsidR="00910E3D" w:rsidRPr="00C61CE4">
          <w:rPr>
            <w:rStyle w:val="Hyperlink"/>
            <w:i/>
          </w:rPr>
          <w:t xml:space="preserve">Procedures </w:t>
        </w:r>
        <w:r w:rsidR="00113399">
          <w:rPr>
            <w:rStyle w:val="Hyperlink"/>
            <w:i/>
          </w:rPr>
          <w:t>2022</w:t>
        </w:r>
      </w:hyperlink>
      <w:r>
        <w:t xml:space="preserve">; </w:t>
      </w:r>
      <w:hyperlink r:id="rId40" w:history="1">
        <w:r w:rsidR="00054285" w:rsidRPr="002B4F72">
          <w:rPr>
            <w:rStyle w:val="Hyperlink"/>
            <w:i/>
            <w:iCs/>
          </w:rPr>
          <w:t xml:space="preserve">Research Code of Conduct </w:t>
        </w:r>
        <w:r w:rsidR="00054285">
          <w:rPr>
            <w:rStyle w:val="Hyperlink"/>
            <w:i/>
            <w:iCs/>
          </w:rPr>
          <w:t>2023</w:t>
        </w:r>
      </w:hyperlink>
      <w:r>
        <w:t xml:space="preserve">; </w:t>
      </w:r>
      <w:hyperlink r:id="rId41" w:history="1">
        <w:r w:rsidR="00777F87" w:rsidRPr="008972EC">
          <w:rPr>
            <w:rStyle w:val="Hyperlink"/>
            <w:i/>
            <w:iCs/>
          </w:rPr>
          <w:t xml:space="preserve">Advertising on </w:t>
        </w:r>
        <w:r w:rsidR="006E1625">
          <w:rPr>
            <w:rStyle w:val="Hyperlink"/>
            <w:i/>
            <w:iCs/>
          </w:rPr>
          <w:t>C</w:t>
        </w:r>
        <w:r w:rsidR="00777F87" w:rsidRPr="008972EC">
          <w:rPr>
            <w:rStyle w:val="Hyperlink"/>
            <w:i/>
            <w:iCs/>
          </w:rPr>
          <w:t xml:space="preserve">ampus </w:t>
        </w:r>
        <w:r w:rsidR="006E1625">
          <w:rPr>
            <w:rStyle w:val="Hyperlink"/>
            <w:i/>
            <w:iCs/>
          </w:rPr>
          <w:t>P</w:t>
        </w:r>
        <w:r w:rsidR="00777F87" w:rsidRPr="008972EC">
          <w:rPr>
            <w:rStyle w:val="Hyperlink"/>
            <w:i/>
            <w:iCs/>
          </w:rPr>
          <w:t>olicy</w:t>
        </w:r>
      </w:hyperlink>
      <w:r w:rsidR="00F00E10">
        <w:t xml:space="preserve"> </w:t>
      </w:r>
    </w:p>
    <w:p w14:paraId="79C5C0EB" w14:textId="3C4756E2" w:rsidR="00910E3D" w:rsidRDefault="00C61CE4" w:rsidP="00910E3D">
      <w:pPr>
        <w:pStyle w:val="NumberedSecondLevel"/>
        <w:rPr>
          <w:color w:val="000000" w:themeColor="text1"/>
        </w:rPr>
      </w:pPr>
      <w:r>
        <w:rPr>
          <w:color w:val="000000" w:themeColor="text1"/>
        </w:rPr>
        <w:t>w</w:t>
      </w:r>
      <w:r w:rsidR="008B521D">
        <w:rPr>
          <w:color w:val="000000" w:themeColor="text1"/>
        </w:rPr>
        <w:t>ork collaboratively and contribute</w:t>
      </w:r>
      <w:r w:rsidR="00910E3D" w:rsidRPr="00910E3D">
        <w:rPr>
          <w:color w:val="000000" w:themeColor="text1"/>
        </w:rPr>
        <w:t xml:space="preserve"> equitably</w:t>
      </w:r>
      <w:r w:rsidR="008B521D">
        <w:rPr>
          <w:color w:val="000000" w:themeColor="text1"/>
        </w:rPr>
        <w:t xml:space="preserve"> to </w:t>
      </w:r>
      <w:r w:rsidR="00910E3D" w:rsidRPr="00910E3D">
        <w:rPr>
          <w:color w:val="000000" w:themeColor="text1"/>
        </w:rPr>
        <w:t>group</w:t>
      </w:r>
      <w:r w:rsidR="00910E3D">
        <w:rPr>
          <w:color w:val="000000" w:themeColor="text1"/>
        </w:rPr>
        <w:t xml:space="preserve"> </w:t>
      </w:r>
      <w:r w:rsidR="00910E3D" w:rsidRPr="00910E3D">
        <w:rPr>
          <w:color w:val="000000" w:themeColor="text1"/>
        </w:rPr>
        <w:t>work, projects and other learning experiences</w:t>
      </w:r>
      <w:r>
        <w:rPr>
          <w:color w:val="000000" w:themeColor="text1"/>
        </w:rPr>
        <w:t>; and</w:t>
      </w:r>
    </w:p>
    <w:p w14:paraId="21FE3B12" w14:textId="0F7F0CD7" w:rsidR="00910E3D" w:rsidRDefault="00C61CE4" w:rsidP="00281016">
      <w:pPr>
        <w:pStyle w:val="NumberedSecondLevel"/>
        <w:keepNext/>
        <w:keepLines/>
        <w:widowControl w:val="0"/>
        <w:rPr>
          <w:color w:val="000000" w:themeColor="text1"/>
        </w:rPr>
      </w:pPr>
      <w:r>
        <w:rPr>
          <w:color w:val="000000" w:themeColor="text1"/>
        </w:rPr>
        <w:t>c</w:t>
      </w:r>
      <w:r w:rsidR="003E0D9B">
        <w:rPr>
          <w:color w:val="000000" w:themeColor="text1"/>
        </w:rPr>
        <w:t>reate professional, ethical and respectful relationships with</w:t>
      </w:r>
      <w:r w:rsidR="00910E3D" w:rsidRPr="00910E3D">
        <w:rPr>
          <w:color w:val="000000" w:themeColor="text1"/>
        </w:rPr>
        <w:t xml:space="preserve"> the University’s learning partners during mobility experiences, extramural plac</w:t>
      </w:r>
      <w:r w:rsidR="008E0B37">
        <w:rPr>
          <w:color w:val="000000" w:themeColor="text1"/>
        </w:rPr>
        <w:t>ements, projects and practicums</w:t>
      </w:r>
      <w:r w:rsidR="0005647F">
        <w:rPr>
          <w:color w:val="000000" w:themeColor="text1"/>
        </w:rPr>
        <w:t>.</w:t>
      </w:r>
    </w:p>
    <w:p w14:paraId="5BFB9AF5" w14:textId="20C03E3F" w:rsidR="00451EDF" w:rsidRDefault="00C61CE4" w:rsidP="00281016">
      <w:pPr>
        <w:pStyle w:val="NormalNotes"/>
        <w:keepNext/>
        <w:keepLines/>
        <w:widowControl w:val="0"/>
        <w:ind w:left="1134" w:hanging="567"/>
      </w:pPr>
      <w:r w:rsidRPr="008972EC">
        <w:rPr>
          <w:b/>
          <w:bCs/>
        </w:rPr>
        <w:t>Note</w:t>
      </w:r>
      <w:r>
        <w:t>:</w:t>
      </w:r>
      <w:r w:rsidR="006E1625">
        <w:tab/>
      </w:r>
      <w:r>
        <w:t xml:space="preserve">See the </w:t>
      </w:r>
      <w:hyperlink r:id="rId42" w:history="1">
        <w:r w:rsidR="00910E3D" w:rsidRPr="00C61CE4">
          <w:rPr>
            <w:rStyle w:val="Hyperlink"/>
            <w:i/>
          </w:rPr>
          <w:t>Student Placement and Projects Policy 2015</w:t>
        </w:r>
        <w:bookmarkStart w:id="11" w:name="_Toc138496788"/>
      </w:hyperlink>
      <w:r w:rsidR="006E1625">
        <w:t xml:space="preserve">; </w:t>
      </w:r>
      <w:hyperlink r:id="rId43" w:history="1">
        <w:r w:rsidR="006E1625" w:rsidRPr="006E1625">
          <w:rPr>
            <w:rStyle w:val="Hyperlink"/>
            <w:i/>
            <w:iCs/>
          </w:rPr>
          <w:t>Outbound Student Mobility Policy 2018</w:t>
        </w:r>
      </w:hyperlink>
      <w:r>
        <w:t xml:space="preserve"> </w:t>
      </w:r>
    </w:p>
    <w:p w14:paraId="294482C9" w14:textId="0F0C86D3" w:rsidR="006F63D6" w:rsidRDefault="006F63D6" w:rsidP="008972EC">
      <w:pPr>
        <w:pStyle w:val="NormalNotes"/>
        <w:ind w:left="1134" w:hanging="567"/>
      </w:pPr>
    </w:p>
    <w:p w14:paraId="6E9CFEB4" w14:textId="77777777" w:rsidR="00860109" w:rsidRPr="00451EDF" w:rsidRDefault="00860109" w:rsidP="008972EC">
      <w:pPr>
        <w:pStyle w:val="NormalNotes"/>
        <w:ind w:left="1134" w:hanging="567"/>
      </w:pPr>
    </w:p>
    <w:p w14:paraId="77627E42" w14:textId="77777777" w:rsidR="00E57E69" w:rsidRDefault="00E57E69" w:rsidP="00E57E69">
      <w:pPr>
        <w:pStyle w:val="Heading2"/>
      </w:pPr>
      <w:bookmarkStart w:id="12" w:name="_Toc11420301"/>
      <w:bookmarkStart w:id="13" w:name="_Toc64554815"/>
      <w:r>
        <w:t>Notes</w:t>
      </w:r>
      <w:bookmarkEnd w:id="11"/>
      <w:bookmarkEnd w:id="12"/>
      <w:bookmarkEnd w:id="13"/>
    </w:p>
    <w:p w14:paraId="4B4FF2A3" w14:textId="586653A7" w:rsidR="006A4766" w:rsidRPr="00241114" w:rsidRDefault="00111369" w:rsidP="00917445">
      <w:pPr>
        <w:pStyle w:val="NormalAdministrativeNotes"/>
        <w:ind w:left="0" w:firstLine="0"/>
      </w:pPr>
      <w:r w:rsidRPr="00241114">
        <w:rPr>
          <w:b/>
          <w:bCs/>
          <w:iCs/>
          <w:lang w:eastAsia="en-AU"/>
        </w:rPr>
        <w:t>Student Charter 2020</w:t>
      </w:r>
    </w:p>
    <w:p w14:paraId="551C292F" w14:textId="0A2BD99D" w:rsidR="00E57E69" w:rsidRPr="00C53743" w:rsidRDefault="00E57E69" w:rsidP="00C53743">
      <w:pPr>
        <w:pStyle w:val="NormalAdministrativeNotes"/>
      </w:pPr>
      <w:r w:rsidRPr="00C53743">
        <w:t xml:space="preserve">Date adopted: </w:t>
      </w:r>
      <w:r w:rsidR="00C53743" w:rsidRPr="00C53743">
        <w:tab/>
      </w:r>
      <w:r w:rsidR="001D0473">
        <w:t>6 November 2019</w:t>
      </w:r>
    </w:p>
    <w:p w14:paraId="1DBEF859" w14:textId="1DB49F08" w:rsidR="005253B1" w:rsidRDefault="00E57E69" w:rsidP="005253B1">
      <w:pPr>
        <w:pStyle w:val="NormalAdministrativeNotes"/>
      </w:pPr>
      <w:r>
        <w:t>Date commenced:</w:t>
      </w:r>
      <w:r w:rsidR="00C53743">
        <w:tab/>
      </w:r>
      <w:r w:rsidR="00161155">
        <w:t>1 January 2020</w:t>
      </w:r>
    </w:p>
    <w:p w14:paraId="3545AF4D" w14:textId="16D71A6A" w:rsidR="00281016" w:rsidRDefault="00281016" w:rsidP="005253B1">
      <w:pPr>
        <w:pStyle w:val="NormalAdministrativeNotes"/>
      </w:pPr>
      <w:r>
        <w:t>Date amended:</w:t>
      </w:r>
      <w:r>
        <w:tab/>
        <w:t>15 February 2021 (administrative amendments only)</w:t>
      </w:r>
    </w:p>
    <w:p w14:paraId="22E43546" w14:textId="00337C4D" w:rsidR="007B6E8D" w:rsidRDefault="003B3B82" w:rsidP="005253B1">
      <w:pPr>
        <w:pStyle w:val="NormalAdministrativeNotes"/>
      </w:pPr>
      <w:r>
        <w:tab/>
        <w:t>1</w:t>
      </w:r>
      <w:r w:rsidR="00F534DB">
        <w:t>6</w:t>
      </w:r>
      <w:r>
        <w:t xml:space="preserve"> May 20</w:t>
      </w:r>
      <w:r w:rsidR="00F534DB">
        <w:t>23</w:t>
      </w:r>
      <w:r>
        <w:t xml:space="preserve"> (administrative amendments only)</w:t>
      </w:r>
    </w:p>
    <w:p w14:paraId="75D2231C" w14:textId="5771539B" w:rsidR="00627AD8" w:rsidRPr="00C53743" w:rsidRDefault="00627AD8" w:rsidP="005253B1">
      <w:pPr>
        <w:pStyle w:val="NormalAdministrativeNotes"/>
      </w:pPr>
      <w:r>
        <w:tab/>
        <w:t>18 July 2023 (administrative amendments only)</w:t>
      </w:r>
    </w:p>
    <w:p w14:paraId="424A3B95" w14:textId="2121AB0D" w:rsidR="00E57E69" w:rsidRDefault="007B6E8D" w:rsidP="00C53743">
      <w:pPr>
        <w:pStyle w:val="NormalAdministrativeNotes"/>
      </w:pPr>
      <w:r>
        <w:t>Original a</w:t>
      </w:r>
      <w:r w:rsidRPr="003202BE">
        <w:t>dministrator</w:t>
      </w:r>
      <w:r w:rsidR="00E57E69" w:rsidRPr="003202BE">
        <w:t>:</w:t>
      </w:r>
      <w:r w:rsidR="00C53743" w:rsidRPr="003202BE">
        <w:tab/>
      </w:r>
      <w:r w:rsidR="003202BE">
        <w:t>Pro Vice-Chancellor (Student Life)</w:t>
      </w:r>
    </w:p>
    <w:p w14:paraId="0D9A86CD" w14:textId="71F0C62C" w:rsidR="007B6E8D" w:rsidRPr="00017830" w:rsidRDefault="007B6E8D" w:rsidP="00C53743">
      <w:pPr>
        <w:pStyle w:val="NormalAdministrativeNotes"/>
      </w:pPr>
      <w:r>
        <w:t>Current policy owner:</w:t>
      </w:r>
      <w:r>
        <w:tab/>
        <w:t>Deputy Vice-Chancellor (Education)</w:t>
      </w:r>
    </w:p>
    <w:p w14:paraId="34DCA762" w14:textId="795AA0A4" w:rsidR="00E57E69" w:rsidRDefault="00E57E69" w:rsidP="00C53743">
      <w:pPr>
        <w:pStyle w:val="NormalAdministrativeNotes"/>
      </w:pPr>
      <w:r>
        <w:t xml:space="preserve">Review date: </w:t>
      </w:r>
      <w:r w:rsidR="00C53743">
        <w:tab/>
      </w:r>
      <w:r w:rsidR="000D3D2F">
        <w:t>1 December 2024</w:t>
      </w:r>
    </w:p>
    <w:p w14:paraId="100E35CB" w14:textId="77777777" w:rsidR="000970ED" w:rsidRPr="00017830" w:rsidRDefault="00E66A93" w:rsidP="00C53743">
      <w:pPr>
        <w:pStyle w:val="NormalAdministrativeNotes"/>
      </w:pPr>
      <w:r>
        <w:t>Rescinded documents:</w:t>
      </w:r>
      <w:r>
        <w:tab/>
      </w:r>
      <w:r w:rsidR="00917445" w:rsidRPr="00917445">
        <w:rPr>
          <w:i/>
        </w:rPr>
        <w:t>Code of Conduct for Students 2005</w:t>
      </w:r>
    </w:p>
    <w:p w14:paraId="39A87CF1" w14:textId="4BF080CF" w:rsidR="00BA3B6F" w:rsidRDefault="00E57E69" w:rsidP="00AF536C">
      <w:pPr>
        <w:pStyle w:val="NormalAdministrativeNotes"/>
        <w:rPr>
          <w:color w:val="000000" w:themeColor="text1"/>
          <w:lang w:eastAsia="en-AU"/>
        </w:rPr>
      </w:pPr>
      <w:r>
        <w:t xml:space="preserve">Related documents: </w:t>
      </w:r>
      <w:r w:rsidR="00C53743">
        <w:tab/>
      </w:r>
      <w:r w:rsidR="00C53743">
        <w:tab/>
      </w:r>
      <w:r w:rsidR="00BA3B6F" w:rsidRPr="00917445">
        <w:rPr>
          <w:color w:val="000000" w:themeColor="text1"/>
          <w:lang w:eastAsia="en-AU"/>
        </w:rPr>
        <w:t xml:space="preserve">Please note that this is not an exhaustive list of the policies applying to students at the University. </w:t>
      </w:r>
      <w:r w:rsidR="00111369">
        <w:rPr>
          <w:color w:val="000000" w:themeColor="text1"/>
          <w:lang w:eastAsia="en-AU"/>
        </w:rPr>
        <w:t xml:space="preserve"> Current versions of all </w:t>
      </w:r>
      <w:r w:rsidR="00BA3B6F" w:rsidRPr="00917445">
        <w:rPr>
          <w:color w:val="000000" w:themeColor="text1"/>
          <w:lang w:eastAsia="en-AU"/>
        </w:rPr>
        <w:t>University polic</w:t>
      </w:r>
      <w:r w:rsidR="00111369">
        <w:rPr>
          <w:color w:val="000000" w:themeColor="text1"/>
          <w:lang w:eastAsia="en-AU"/>
        </w:rPr>
        <w:t xml:space="preserve">y documents are </w:t>
      </w:r>
      <w:r w:rsidR="00BA3B6F" w:rsidRPr="00917445">
        <w:rPr>
          <w:color w:val="000000" w:themeColor="text1"/>
          <w:lang w:eastAsia="en-AU"/>
        </w:rPr>
        <w:t xml:space="preserve">available on the Policy Register at </w:t>
      </w:r>
      <w:hyperlink r:id="rId44" w:history="1">
        <w:r w:rsidR="00BA3B6F" w:rsidRPr="00917445">
          <w:rPr>
            <w:rStyle w:val="Hyperlink"/>
            <w:color w:val="000000" w:themeColor="text1"/>
            <w:lang w:eastAsia="en-AU"/>
          </w:rPr>
          <w:t>http://sydney.edu.au/policies/</w:t>
        </w:r>
      </w:hyperlink>
      <w:r w:rsidR="00BA3B6F" w:rsidRPr="00917445">
        <w:rPr>
          <w:color w:val="000000" w:themeColor="text1"/>
          <w:lang w:eastAsia="en-AU"/>
        </w:rPr>
        <w:t>.</w:t>
      </w:r>
    </w:p>
    <w:p w14:paraId="65F08365" w14:textId="4305A25B" w:rsidR="00600C52" w:rsidRDefault="00551E4B" w:rsidP="00111369">
      <w:pPr>
        <w:pStyle w:val="NormalAdministrativeNotes"/>
        <w:rPr>
          <w:rStyle w:val="Hyperlink"/>
          <w:i/>
        </w:rPr>
      </w:pPr>
      <w:r>
        <w:rPr>
          <w:color w:val="000000" w:themeColor="text1"/>
          <w:lang w:eastAsia="en-AU"/>
        </w:rPr>
        <w:tab/>
      </w:r>
      <w:bookmarkStart w:id="14" w:name="_Hlk158642097"/>
      <w:r w:rsidR="0027198A">
        <w:fldChar w:fldCharType="begin"/>
      </w:r>
      <w:r w:rsidR="0027198A">
        <w:instrText>HYPERLINK "https://www.sydney.edu.au/policies/showdoc.aspx?recnum=PDOC2012/254&amp;RendNum=0"</w:instrText>
      </w:r>
      <w:r w:rsidR="0027198A">
        <w:fldChar w:fldCharType="separate"/>
      </w:r>
      <w:r w:rsidR="00600C52" w:rsidRPr="003317E7">
        <w:rPr>
          <w:rStyle w:val="Hyperlink"/>
          <w:i/>
        </w:rPr>
        <w:t xml:space="preserve">Academic </w:t>
      </w:r>
      <w:r w:rsidR="003B3B82" w:rsidRPr="003317E7">
        <w:rPr>
          <w:rStyle w:val="Hyperlink"/>
          <w:i/>
        </w:rPr>
        <w:t>Integrity Policy 2022</w:t>
      </w:r>
      <w:r w:rsidR="0027198A">
        <w:rPr>
          <w:rStyle w:val="Hyperlink"/>
          <w:i/>
        </w:rPr>
        <w:fldChar w:fldCharType="end"/>
      </w:r>
    </w:p>
    <w:p w14:paraId="23153CB3" w14:textId="4968CBF0" w:rsidR="00AA3486" w:rsidRPr="00111369" w:rsidRDefault="00AA3486" w:rsidP="00111369">
      <w:pPr>
        <w:pStyle w:val="NormalAdministrativeNotes"/>
        <w:rPr>
          <w:i/>
        </w:rPr>
      </w:pPr>
      <w:r w:rsidRPr="00AA3486">
        <w:rPr>
          <w:rStyle w:val="Hyperlink"/>
          <w:i/>
          <w:u w:val="none"/>
        </w:rPr>
        <w:tab/>
      </w:r>
      <w:hyperlink r:id="rId45" w:history="1">
        <w:r w:rsidRPr="00C61CE4">
          <w:rPr>
            <w:rStyle w:val="Hyperlink"/>
            <w:i/>
          </w:rPr>
          <w:t xml:space="preserve">Academic </w:t>
        </w:r>
        <w:r w:rsidR="003B3B82">
          <w:rPr>
            <w:rStyle w:val="Hyperlink"/>
            <w:i/>
          </w:rPr>
          <w:t>Integrity</w:t>
        </w:r>
        <w:r w:rsidR="003B3B82" w:rsidRPr="00C61CE4">
          <w:rPr>
            <w:rStyle w:val="Hyperlink"/>
            <w:i/>
          </w:rPr>
          <w:t xml:space="preserve"> </w:t>
        </w:r>
        <w:r w:rsidRPr="00C61CE4">
          <w:rPr>
            <w:rStyle w:val="Hyperlink"/>
            <w:i/>
          </w:rPr>
          <w:t xml:space="preserve">Procedures </w:t>
        </w:r>
        <w:r w:rsidR="003B3B82">
          <w:rPr>
            <w:rStyle w:val="Hyperlink"/>
            <w:i/>
          </w:rPr>
          <w:t>2022</w:t>
        </w:r>
      </w:hyperlink>
    </w:p>
    <w:p w14:paraId="268AAE0A" w14:textId="05CED83D" w:rsidR="00111369" w:rsidRPr="006F00DB" w:rsidRDefault="00111369" w:rsidP="00111369">
      <w:pPr>
        <w:pStyle w:val="NormalAdministrativeNotes"/>
        <w:rPr>
          <w:i/>
          <w:iCs/>
        </w:rPr>
      </w:pPr>
      <w:r w:rsidRPr="008D0609">
        <w:rPr>
          <w:i/>
          <w:iCs/>
        </w:rPr>
        <w:tab/>
      </w:r>
      <w:hyperlink r:id="rId46" w:history="1">
        <w:r w:rsidRPr="006F63D6">
          <w:rPr>
            <w:rStyle w:val="Hyperlink"/>
            <w:i/>
            <w:iCs/>
          </w:rPr>
          <w:t xml:space="preserve">Acceptable Use of ICT </w:t>
        </w:r>
        <w:r w:rsidR="001836BA">
          <w:rPr>
            <w:rStyle w:val="Hyperlink"/>
            <w:i/>
            <w:iCs/>
          </w:rPr>
          <w:t xml:space="preserve">Resources </w:t>
        </w:r>
        <w:r w:rsidRPr="006F63D6">
          <w:rPr>
            <w:rStyle w:val="Hyperlink"/>
            <w:i/>
            <w:iCs/>
          </w:rPr>
          <w:t>Policy 2019</w:t>
        </w:r>
      </w:hyperlink>
    </w:p>
    <w:p w14:paraId="247952C6" w14:textId="135E2E0A" w:rsidR="00111369" w:rsidRPr="005C0207" w:rsidRDefault="0027198A" w:rsidP="00111369">
      <w:pPr>
        <w:pStyle w:val="NormalNotes"/>
        <w:ind w:left="1440" w:firstLine="720"/>
        <w:rPr>
          <w:sz w:val="20"/>
        </w:rPr>
      </w:pPr>
      <w:hyperlink r:id="rId47" w:history="1">
        <w:r w:rsidR="00111369" w:rsidRPr="005C0207">
          <w:rPr>
            <w:rStyle w:val="Hyperlink"/>
            <w:i/>
            <w:iCs/>
            <w:sz w:val="20"/>
          </w:rPr>
          <w:t xml:space="preserve">Advertising on </w:t>
        </w:r>
        <w:r w:rsidR="00111369">
          <w:rPr>
            <w:rStyle w:val="Hyperlink"/>
            <w:i/>
            <w:iCs/>
            <w:sz w:val="20"/>
          </w:rPr>
          <w:t>C</w:t>
        </w:r>
        <w:r w:rsidR="00111369" w:rsidRPr="005C0207">
          <w:rPr>
            <w:rStyle w:val="Hyperlink"/>
            <w:i/>
            <w:iCs/>
            <w:sz w:val="20"/>
          </w:rPr>
          <w:t xml:space="preserve">ampus </w:t>
        </w:r>
        <w:r w:rsidR="00111369">
          <w:rPr>
            <w:rStyle w:val="Hyperlink"/>
            <w:i/>
            <w:iCs/>
            <w:sz w:val="20"/>
          </w:rPr>
          <w:t>P</w:t>
        </w:r>
        <w:r w:rsidR="00111369" w:rsidRPr="005C0207">
          <w:rPr>
            <w:rStyle w:val="Hyperlink"/>
            <w:i/>
            <w:iCs/>
            <w:sz w:val="20"/>
          </w:rPr>
          <w:t>olicy</w:t>
        </w:r>
      </w:hyperlink>
    </w:p>
    <w:p w14:paraId="646170EA" w14:textId="2858251A" w:rsidR="00111369" w:rsidRDefault="0027198A" w:rsidP="00111369">
      <w:pPr>
        <w:pStyle w:val="NormalNotes"/>
        <w:ind w:left="1440" w:firstLine="687"/>
        <w:rPr>
          <w:sz w:val="20"/>
        </w:rPr>
      </w:pPr>
      <w:hyperlink r:id="rId48" w:history="1">
        <w:r w:rsidR="00111369" w:rsidRPr="00057369">
          <w:rPr>
            <w:rStyle w:val="Hyperlink"/>
            <w:i/>
            <w:iCs/>
            <w:sz w:val="20"/>
          </w:rPr>
          <w:t>Bullying, Harassment and Discrimination Prevention Policy 2015</w:t>
        </w:r>
      </w:hyperlink>
    </w:p>
    <w:p w14:paraId="1A86DEFB" w14:textId="491F9937" w:rsidR="00111369" w:rsidRPr="001D230B" w:rsidRDefault="0027198A" w:rsidP="00111369">
      <w:pPr>
        <w:pStyle w:val="NormalNotes"/>
        <w:ind w:left="1407" w:firstLine="720"/>
        <w:rPr>
          <w:i/>
          <w:iCs/>
          <w:sz w:val="20"/>
        </w:rPr>
      </w:pPr>
      <w:hyperlink r:id="rId49" w:history="1">
        <w:r w:rsidR="00281016" w:rsidRPr="00281016">
          <w:rPr>
            <w:rStyle w:val="Hyperlink"/>
            <w:i/>
            <w:iCs/>
          </w:rPr>
          <w:t>Charter of Freedom of Speech and Academic Freedom</w:t>
        </w:r>
      </w:hyperlink>
      <w:r w:rsidR="00281016">
        <w:t xml:space="preserve"> </w:t>
      </w:r>
    </w:p>
    <w:p w14:paraId="6E192ADA" w14:textId="546494E5" w:rsidR="00241114" w:rsidRDefault="00241114" w:rsidP="00C53743">
      <w:pPr>
        <w:pStyle w:val="NormalAdministrativeNotes"/>
        <w:rPr>
          <w:i/>
          <w:iCs/>
        </w:rPr>
      </w:pPr>
      <w:r>
        <w:rPr>
          <w:i/>
          <w:iCs/>
        </w:rPr>
        <w:tab/>
      </w:r>
      <w:hyperlink r:id="rId50" w:history="1">
        <w:r w:rsidR="003B3B82">
          <w:rPr>
            <w:rStyle w:val="Hyperlink"/>
            <w:i/>
            <w:iCs/>
          </w:rPr>
          <w:t>Staff</w:t>
        </w:r>
      </w:hyperlink>
      <w:r w:rsidR="003B3B82">
        <w:rPr>
          <w:rStyle w:val="Hyperlink"/>
          <w:i/>
          <w:iCs/>
        </w:rPr>
        <w:t xml:space="preserve"> and Affiliates Code of Conduct 2021</w:t>
      </w:r>
    </w:p>
    <w:p w14:paraId="7F726F65" w14:textId="31B105CF" w:rsidR="00241114" w:rsidRPr="00017830" w:rsidRDefault="00241114" w:rsidP="00C53743">
      <w:pPr>
        <w:pStyle w:val="NormalAdministrativeNotes"/>
      </w:pPr>
      <w:r>
        <w:rPr>
          <w:i/>
          <w:iCs/>
        </w:rPr>
        <w:tab/>
      </w:r>
      <w:hyperlink r:id="rId51" w:history="1">
        <w:r w:rsidR="003B3B82" w:rsidRPr="007A0298">
          <w:rPr>
            <w:rStyle w:val="Hyperlink"/>
            <w:i/>
            <w:iCs/>
          </w:rPr>
          <w:t xml:space="preserve">Continuing and Extra-Curricular Education Policy </w:t>
        </w:r>
        <w:r w:rsidR="003B3B82">
          <w:rPr>
            <w:rStyle w:val="Hyperlink"/>
            <w:i/>
            <w:iCs/>
          </w:rPr>
          <w:t>2022</w:t>
        </w:r>
      </w:hyperlink>
    </w:p>
    <w:p w14:paraId="312D4D28" w14:textId="6F38B043" w:rsidR="006F63D6" w:rsidRDefault="00E57E69" w:rsidP="00C53743">
      <w:pPr>
        <w:pStyle w:val="NormalAdministrativeNotes"/>
      </w:pPr>
      <w:r w:rsidRPr="00017830">
        <w:tab/>
      </w:r>
      <w:hyperlink r:id="rId52" w:history="1">
        <w:r w:rsidR="003B3B82" w:rsidRPr="007A0298">
          <w:rPr>
            <w:rStyle w:val="Hyperlink"/>
            <w:i/>
            <w:iCs/>
          </w:rPr>
          <w:t xml:space="preserve">Coursework Policy </w:t>
        </w:r>
        <w:r w:rsidR="003B3B82">
          <w:rPr>
            <w:rStyle w:val="Hyperlink"/>
            <w:i/>
            <w:iCs/>
          </w:rPr>
          <w:t>2021</w:t>
        </w:r>
      </w:hyperlink>
    </w:p>
    <w:p w14:paraId="7C183378" w14:textId="6054D2F1" w:rsidR="00865DE8" w:rsidRPr="00865DE8" w:rsidRDefault="00865DE8" w:rsidP="00C53743">
      <w:pPr>
        <w:pStyle w:val="NormalAdministrativeNotes"/>
        <w:rPr>
          <w:i/>
          <w:iCs/>
        </w:rPr>
      </w:pPr>
      <w:r>
        <w:lastRenderedPageBreak/>
        <w:tab/>
      </w:r>
      <w:hyperlink r:id="rId53" w:history="1">
        <w:r w:rsidRPr="006F63D6">
          <w:rPr>
            <w:rStyle w:val="Hyperlink"/>
            <w:i/>
            <w:iCs/>
          </w:rPr>
          <w:t>Cyber Security Policy 2019</w:t>
        </w:r>
      </w:hyperlink>
    </w:p>
    <w:p w14:paraId="5DF9820A" w14:textId="6CCEE0EA" w:rsidR="00111369" w:rsidRDefault="00C4125D" w:rsidP="00111369">
      <w:pPr>
        <w:pStyle w:val="NormalAdministrativeNotes"/>
        <w:rPr>
          <w:rStyle w:val="Hyperlink"/>
          <w:i/>
          <w:iCs/>
        </w:rPr>
      </w:pPr>
      <w:r>
        <w:tab/>
      </w:r>
      <w:hyperlink r:id="rId54" w:history="1">
        <w:r w:rsidR="003B3B82" w:rsidRPr="0046634B">
          <w:rPr>
            <w:rStyle w:val="Hyperlink"/>
            <w:i/>
            <w:iCs/>
          </w:rPr>
          <w:t xml:space="preserve">Learning and Teaching Policy </w:t>
        </w:r>
        <w:r w:rsidR="003B3B82">
          <w:rPr>
            <w:rStyle w:val="Hyperlink"/>
            <w:i/>
            <w:iCs/>
          </w:rPr>
          <w:t>2019</w:t>
        </w:r>
      </w:hyperlink>
    </w:p>
    <w:p w14:paraId="4A9F3114" w14:textId="77024DAD" w:rsidR="00872E0B" w:rsidRDefault="00872E0B" w:rsidP="00111369">
      <w:pPr>
        <w:pStyle w:val="NormalAdministrativeNotes"/>
        <w:rPr>
          <w:i/>
          <w:iCs/>
        </w:rPr>
      </w:pPr>
      <w:r>
        <w:tab/>
      </w:r>
      <w:hyperlink r:id="rId55" w:history="1">
        <w:r w:rsidRPr="006E1625">
          <w:rPr>
            <w:rStyle w:val="Hyperlink"/>
            <w:i/>
            <w:iCs/>
          </w:rPr>
          <w:t>Outbound Student Mobility Policy 2018</w:t>
        </w:r>
      </w:hyperlink>
    </w:p>
    <w:p w14:paraId="7676F995" w14:textId="43E3C201" w:rsidR="00111369" w:rsidRDefault="0027198A">
      <w:pPr>
        <w:pStyle w:val="NormalNotes"/>
        <w:ind w:left="1974" w:firstLine="153"/>
        <w:rPr>
          <w:rStyle w:val="Hyperlink"/>
          <w:i/>
          <w:sz w:val="20"/>
        </w:rPr>
      </w:pPr>
      <w:hyperlink r:id="rId56" w:history="1">
        <w:r w:rsidR="00111369" w:rsidRPr="00111369">
          <w:rPr>
            <w:rStyle w:val="Hyperlink"/>
            <w:i/>
            <w:sz w:val="20"/>
          </w:rPr>
          <w:t>Privacy Policy 2017</w:t>
        </w:r>
      </w:hyperlink>
    </w:p>
    <w:p w14:paraId="13968C30" w14:textId="118CCF87" w:rsidR="005420E4" w:rsidRPr="005420E4" w:rsidRDefault="0027198A">
      <w:pPr>
        <w:pStyle w:val="NormalNotes"/>
        <w:ind w:left="1974" w:firstLine="153"/>
        <w:rPr>
          <w:i/>
          <w:iCs/>
          <w:sz w:val="22"/>
          <w:szCs w:val="22"/>
        </w:rPr>
      </w:pPr>
      <w:hyperlink r:id="rId57" w:history="1">
        <w:r w:rsidR="005420E4" w:rsidRPr="005420E4">
          <w:rPr>
            <w:rStyle w:val="Hyperlink"/>
            <w:i/>
            <w:iCs/>
            <w:sz w:val="20"/>
            <w:szCs w:val="22"/>
          </w:rPr>
          <w:t>Resolution of Complaints Policy 2015</w:t>
        </w:r>
      </w:hyperlink>
    </w:p>
    <w:p w14:paraId="53B79019" w14:textId="59F71003" w:rsidR="00111369" w:rsidRPr="00600C52" w:rsidRDefault="00111369" w:rsidP="00111369">
      <w:pPr>
        <w:pStyle w:val="NormalAdministrativeNotes"/>
        <w:rPr>
          <w:i/>
          <w:iCs/>
        </w:rPr>
      </w:pPr>
      <w:r>
        <w:rPr>
          <w:i/>
          <w:iCs/>
        </w:rPr>
        <w:tab/>
      </w:r>
      <w:hyperlink r:id="rId58" w:history="1">
        <w:r w:rsidR="00910CF1" w:rsidRPr="002B4F72">
          <w:rPr>
            <w:rStyle w:val="Hyperlink"/>
            <w:i/>
            <w:iCs/>
          </w:rPr>
          <w:t xml:space="preserve">Research Code of Conduct </w:t>
        </w:r>
        <w:r w:rsidR="00910CF1">
          <w:rPr>
            <w:rStyle w:val="Hyperlink"/>
            <w:i/>
            <w:iCs/>
          </w:rPr>
          <w:t>2023</w:t>
        </w:r>
      </w:hyperlink>
    </w:p>
    <w:p w14:paraId="6B6B7B3C" w14:textId="3B2149EB" w:rsidR="001E69CB" w:rsidRPr="001E69CB" w:rsidRDefault="0027198A" w:rsidP="00C4125D">
      <w:pPr>
        <w:pStyle w:val="NormalNotes"/>
        <w:ind w:left="1440" w:firstLine="687"/>
        <w:rPr>
          <w:rStyle w:val="Hyperlink"/>
          <w:i/>
          <w:sz w:val="20"/>
          <w:szCs w:val="22"/>
          <w:lang w:eastAsia="en-AU"/>
        </w:rPr>
      </w:pPr>
      <w:hyperlink r:id="rId59" w:history="1">
        <w:r w:rsidR="001E69CB" w:rsidRPr="001E69CB">
          <w:rPr>
            <w:rStyle w:val="Hyperlink"/>
            <w:i/>
            <w:sz w:val="20"/>
            <w:szCs w:val="22"/>
            <w:lang w:eastAsia="en-AU"/>
          </w:rPr>
          <w:t>Student Complain</w:t>
        </w:r>
        <w:r w:rsidR="003703D4">
          <w:rPr>
            <w:rStyle w:val="Hyperlink"/>
            <w:i/>
            <w:sz w:val="20"/>
            <w:szCs w:val="22"/>
            <w:lang w:eastAsia="en-AU"/>
          </w:rPr>
          <w:t>t</w:t>
        </w:r>
        <w:r w:rsidR="001E69CB" w:rsidRPr="001E69CB">
          <w:rPr>
            <w:rStyle w:val="Hyperlink"/>
            <w:i/>
            <w:sz w:val="20"/>
            <w:szCs w:val="22"/>
            <w:lang w:eastAsia="en-AU"/>
          </w:rPr>
          <w:t>s Procedures 2015</w:t>
        </w:r>
      </w:hyperlink>
    </w:p>
    <w:p w14:paraId="3BB93212" w14:textId="762E2013" w:rsidR="00C4125D" w:rsidRDefault="005727BA" w:rsidP="00C4125D">
      <w:pPr>
        <w:pStyle w:val="NormalNotes"/>
        <w:ind w:left="1440" w:firstLine="687"/>
        <w:rPr>
          <w:i/>
          <w:iCs/>
          <w:sz w:val="20"/>
        </w:rPr>
      </w:pPr>
      <w:hyperlink r:id="rId60" w:history="1">
        <w:r w:rsidRPr="008972EC">
          <w:rPr>
            <w:rStyle w:val="Hyperlink"/>
            <w:i/>
            <w:iCs/>
            <w:sz w:val="20"/>
          </w:rPr>
          <w:t xml:space="preserve">Student Sexual </w:t>
        </w:r>
        <w:r>
          <w:rPr>
            <w:rStyle w:val="Hyperlink"/>
            <w:i/>
            <w:iCs/>
            <w:sz w:val="20"/>
          </w:rPr>
          <w:t xml:space="preserve">Misconduct </w:t>
        </w:r>
        <w:r w:rsidRPr="008972EC">
          <w:rPr>
            <w:rStyle w:val="Hyperlink"/>
            <w:i/>
            <w:iCs/>
            <w:sz w:val="20"/>
          </w:rPr>
          <w:t xml:space="preserve">Policy </w:t>
        </w:r>
        <w:r>
          <w:rPr>
            <w:rStyle w:val="Hyperlink"/>
            <w:i/>
            <w:iCs/>
            <w:sz w:val="20"/>
          </w:rPr>
          <w:t>2023</w:t>
        </w:r>
      </w:hyperlink>
    </w:p>
    <w:p w14:paraId="2FEF4FD1" w14:textId="0AD5CBA9" w:rsidR="00600C52" w:rsidRPr="008972EC" w:rsidRDefault="0027198A" w:rsidP="008972EC">
      <w:pPr>
        <w:pStyle w:val="NormalNotes"/>
        <w:ind w:left="1440" w:firstLine="687"/>
        <w:rPr>
          <w:i/>
          <w:iCs/>
          <w:sz w:val="20"/>
        </w:rPr>
      </w:pPr>
      <w:hyperlink r:id="rId61" w:history="1">
        <w:r w:rsidR="00600C52" w:rsidRPr="008972EC">
          <w:rPr>
            <w:rStyle w:val="Hyperlink"/>
            <w:i/>
            <w:sz w:val="20"/>
          </w:rPr>
          <w:t>Student Placement and Projects Policy 2015</w:t>
        </w:r>
      </w:hyperlink>
    </w:p>
    <w:p w14:paraId="1FC83013" w14:textId="455AA6E9" w:rsidR="00111369" w:rsidRDefault="00C4125D" w:rsidP="000460C0">
      <w:pPr>
        <w:pStyle w:val="NormalAdministrativeNotes"/>
        <w:rPr>
          <w:rStyle w:val="Hyperlink"/>
          <w:i/>
          <w:iCs/>
        </w:rPr>
      </w:pPr>
      <w:r>
        <w:tab/>
      </w:r>
      <w:hyperlink r:id="rId62" w:history="1">
        <w:r w:rsidR="00111369" w:rsidRPr="00F9052D">
          <w:rPr>
            <w:rStyle w:val="Hyperlink"/>
            <w:i/>
            <w:iCs/>
          </w:rPr>
          <w:t>Work Health and Safety Policy 2016</w:t>
        </w:r>
      </w:hyperlink>
    </w:p>
    <w:p w14:paraId="41C220F2" w14:textId="18747122" w:rsidR="00815BFC" w:rsidRDefault="00815BFC" w:rsidP="000460C0">
      <w:pPr>
        <w:pStyle w:val="NormalAdministrativeNotes"/>
        <w:rPr>
          <w:rStyle w:val="Hyperlink"/>
          <w:i/>
          <w:iCs/>
        </w:rPr>
      </w:pPr>
      <w:r w:rsidRPr="0020101C">
        <w:rPr>
          <w:rStyle w:val="Hyperlink"/>
          <w:i/>
          <w:iCs/>
          <w:u w:val="none"/>
        </w:rPr>
        <w:tab/>
      </w:r>
      <w:hyperlink r:id="rId63" w:history="1">
        <w:r w:rsidRPr="00FD7486">
          <w:rPr>
            <w:rStyle w:val="Hyperlink"/>
            <w:rFonts w:cs="Arial"/>
            <w:i/>
            <w:iCs/>
            <w:szCs w:val="18"/>
          </w:rPr>
          <w:t>Work Health and Safety Procedures 2016</w:t>
        </w:r>
      </w:hyperlink>
    </w:p>
    <w:p w14:paraId="15348A5B" w14:textId="77777777" w:rsidR="00826131" w:rsidRDefault="00466076" w:rsidP="000460C0">
      <w:pPr>
        <w:pStyle w:val="NormalAdministrativeNotes"/>
        <w:rPr>
          <w:i/>
          <w:iCs/>
        </w:rPr>
      </w:pPr>
      <w:r>
        <w:rPr>
          <w:i/>
          <w:iCs/>
        </w:rPr>
        <w:tab/>
      </w:r>
      <w:hyperlink r:id="rId64" w:history="1">
        <w:r w:rsidR="00FA131E" w:rsidRPr="001024A8">
          <w:rPr>
            <w:rStyle w:val="Hyperlink"/>
            <w:i/>
            <w:iCs/>
          </w:rPr>
          <w:t>University of Sydney (Academic Board Rule) 2017</w:t>
        </w:r>
      </w:hyperlink>
    </w:p>
    <w:p w14:paraId="62DCB93F" w14:textId="1BAC8FEA" w:rsidR="00FA131E" w:rsidRDefault="00826131" w:rsidP="000460C0">
      <w:pPr>
        <w:pStyle w:val="NormalAdministrativeNotes"/>
        <w:rPr>
          <w:i/>
          <w:iCs/>
        </w:rPr>
      </w:pPr>
      <w:r>
        <w:rPr>
          <w:i/>
          <w:iCs/>
        </w:rPr>
        <w:tab/>
      </w:r>
      <w:hyperlink r:id="rId65" w:history="1">
        <w:r w:rsidRPr="008D0609">
          <w:rPr>
            <w:rStyle w:val="Hyperlink"/>
            <w:i/>
          </w:rPr>
          <w:t>University of Sydney (Campus Access) Rule 2009</w:t>
        </w:r>
      </w:hyperlink>
    </w:p>
    <w:p w14:paraId="2A109E22" w14:textId="0650FD58" w:rsidR="00E25912" w:rsidRPr="000460C0" w:rsidRDefault="00FD3905" w:rsidP="000460C0">
      <w:pPr>
        <w:pStyle w:val="NormalAdministrativeNotes"/>
        <w:rPr>
          <w:color w:val="0000FF" w:themeColor="hyperlink"/>
          <w:u w:val="single"/>
        </w:rPr>
      </w:pPr>
      <w:r w:rsidRPr="00FD3905">
        <w:tab/>
      </w:r>
      <w:hyperlink r:id="rId66" w:history="1">
        <w:r w:rsidR="00E25912" w:rsidRPr="00BA3B6F">
          <w:rPr>
            <w:rStyle w:val="Hyperlink"/>
            <w:i/>
            <w:iCs/>
          </w:rPr>
          <w:t>University of Sydney (Higher Degree by Research) Rule 2011</w:t>
        </w:r>
      </w:hyperlink>
    </w:p>
    <w:p w14:paraId="72C4F323" w14:textId="77777777" w:rsidR="00826131" w:rsidRDefault="00E57E69" w:rsidP="001203F3">
      <w:pPr>
        <w:pStyle w:val="NormalAdministrativeNotes"/>
        <w:rPr>
          <w:rStyle w:val="Hyperlink"/>
          <w:i/>
        </w:rPr>
      </w:pPr>
      <w:r>
        <w:tab/>
      </w:r>
      <w:hyperlink r:id="rId67" w:history="1">
        <w:r w:rsidR="00826131" w:rsidRPr="008D0609">
          <w:rPr>
            <w:rStyle w:val="Hyperlink"/>
            <w:i/>
          </w:rPr>
          <w:t>University of Sydney (Library) Rule 2011</w:t>
        </w:r>
      </w:hyperlink>
    </w:p>
    <w:p w14:paraId="3C8F8B8A" w14:textId="77777777" w:rsidR="00805EF3" w:rsidRDefault="00826131" w:rsidP="001203F3">
      <w:pPr>
        <w:pStyle w:val="NormalAdministrativeNotes"/>
        <w:rPr>
          <w:rStyle w:val="Hyperlink"/>
          <w:i/>
        </w:rPr>
      </w:pPr>
      <w:r w:rsidRPr="00805EF3">
        <w:rPr>
          <w:rStyle w:val="Hyperlink"/>
          <w:i/>
          <w:u w:val="none"/>
        </w:rPr>
        <w:tab/>
      </w:r>
      <w:hyperlink r:id="rId68" w:history="1">
        <w:r w:rsidRPr="008972EC">
          <w:rPr>
            <w:rStyle w:val="Hyperlink"/>
            <w:i/>
          </w:rPr>
          <w:t>University of Sydney (Student Discipline) Rule 2016</w:t>
        </w:r>
      </w:hyperlink>
    </w:p>
    <w:p w14:paraId="41AE4125" w14:textId="3EFDBEA1" w:rsidR="001203F3" w:rsidRDefault="00805EF3" w:rsidP="001203F3">
      <w:pPr>
        <w:pStyle w:val="NormalAdministrativeNotes"/>
        <w:rPr>
          <w:rStyle w:val="Hyperlink"/>
          <w:i/>
          <w:iCs/>
        </w:rPr>
      </w:pPr>
      <w:r w:rsidRPr="00805EF3">
        <w:rPr>
          <w:rStyle w:val="Hyperlink"/>
          <w:i/>
          <w:u w:val="none"/>
        </w:rPr>
        <w:tab/>
      </w:r>
      <w:hyperlink r:id="rId69" w:history="1">
        <w:r w:rsidR="001203F3" w:rsidRPr="001D230B">
          <w:rPr>
            <w:rStyle w:val="Hyperlink"/>
            <w:i/>
            <w:iCs/>
          </w:rPr>
          <w:t xml:space="preserve">University’s </w:t>
        </w:r>
        <w:r w:rsidR="00BA1BE1">
          <w:rPr>
            <w:rStyle w:val="Hyperlink"/>
            <w:i/>
            <w:iCs/>
          </w:rPr>
          <w:t>Strategy</w:t>
        </w:r>
        <w:r w:rsidR="00BA1BE1" w:rsidRPr="001D230B">
          <w:rPr>
            <w:rStyle w:val="Hyperlink"/>
            <w:i/>
            <w:iCs/>
          </w:rPr>
          <w:t xml:space="preserve"> </w:t>
        </w:r>
        <w:r w:rsidR="007B6E8D">
          <w:rPr>
            <w:rStyle w:val="Hyperlink"/>
            <w:i/>
            <w:iCs/>
          </w:rPr>
          <w:t>2032</w:t>
        </w:r>
      </w:hyperlink>
    </w:p>
    <w:bookmarkEnd w:id="14"/>
    <w:p w14:paraId="44CE3652" w14:textId="77777777" w:rsidR="00805EF3" w:rsidRPr="00865DE8" w:rsidRDefault="00805EF3" w:rsidP="00805EF3">
      <w:pPr>
        <w:pStyle w:val="NormalAdministrativeNotes"/>
        <w:ind w:left="0" w:firstLine="0"/>
        <w:rPr>
          <w:i/>
          <w:iCs/>
        </w:rPr>
      </w:pPr>
    </w:p>
    <w:p w14:paraId="542445E8" w14:textId="77777777" w:rsidR="00111369" w:rsidRPr="00111369" w:rsidRDefault="00111369" w:rsidP="000460C0">
      <w:pPr>
        <w:pStyle w:val="NormalAdministrativeNotes"/>
        <w:ind w:left="0" w:firstLine="0"/>
        <w:rPr>
          <w:i/>
          <w:iCs/>
        </w:rPr>
      </w:pPr>
    </w:p>
    <w:p w14:paraId="2756900E" w14:textId="77777777" w:rsidR="00E57E69" w:rsidRDefault="00E57E69" w:rsidP="00C53743">
      <w:pPr>
        <w:pStyle w:val="Heading2"/>
      </w:pPr>
      <w:bookmarkStart w:id="15" w:name="_Toc138496789"/>
      <w:bookmarkStart w:id="16" w:name="_Toc11420302"/>
      <w:bookmarkStart w:id="17" w:name="_Toc64554816"/>
      <w:r>
        <w:t>Amendment history</w:t>
      </w:r>
      <w:bookmarkEnd w:id="15"/>
      <w:bookmarkEnd w:id="16"/>
      <w:bookmarkEnd w:id="17"/>
    </w:p>
    <w:p w14:paraId="3EE13FC7" w14:textId="59ED7CE2" w:rsidR="00E57E69" w:rsidRPr="00865DE8" w:rsidRDefault="00E57E69" w:rsidP="00C53743">
      <w:pPr>
        <w:pStyle w:val="TemplateInstructions"/>
        <w:keepNext/>
        <w:keepLines/>
        <w:rPr>
          <w:color w:val="auto"/>
          <w:lang w:eastAsia="en-A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36"/>
        <w:gridCol w:w="4910"/>
        <w:gridCol w:w="1790"/>
      </w:tblGrid>
      <w:tr w:rsidR="00E57E69" w:rsidRPr="00C53743" w14:paraId="0DE5F7D7" w14:textId="77777777" w:rsidTr="003B3B82">
        <w:trPr>
          <w:cantSplit/>
          <w:tblHeader/>
        </w:trPr>
        <w:tc>
          <w:tcPr>
            <w:tcW w:w="1236" w:type="dxa"/>
          </w:tcPr>
          <w:p w14:paraId="62589533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Provision</w:t>
            </w:r>
          </w:p>
        </w:tc>
        <w:tc>
          <w:tcPr>
            <w:tcW w:w="4910" w:type="dxa"/>
          </w:tcPr>
          <w:p w14:paraId="7B60B28B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Amendment</w:t>
            </w:r>
          </w:p>
        </w:tc>
        <w:tc>
          <w:tcPr>
            <w:tcW w:w="1790" w:type="dxa"/>
          </w:tcPr>
          <w:p w14:paraId="47AE89B6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Commencing</w:t>
            </w:r>
          </w:p>
        </w:tc>
      </w:tr>
      <w:tr w:rsidR="00E57E69" w14:paraId="0F96CEB5" w14:textId="77777777" w:rsidTr="003B3B82">
        <w:trPr>
          <w:cantSplit/>
        </w:trPr>
        <w:tc>
          <w:tcPr>
            <w:tcW w:w="1236" w:type="dxa"/>
          </w:tcPr>
          <w:p w14:paraId="4A61BC16" w14:textId="2128C259" w:rsidR="00E57E69" w:rsidRPr="005F1996" w:rsidRDefault="00281016" w:rsidP="00517FA8">
            <w:r>
              <w:t>7(f) Note; Related Documents</w:t>
            </w:r>
          </w:p>
        </w:tc>
        <w:tc>
          <w:tcPr>
            <w:tcW w:w="4910" w:type="dxa"/>
          </w:tcPr>
          <w:p w14:paraId="22796EB0" w14:textId="306F5B2B" w:rsidR="00E57E69" w:rsidRPr="005F1996" w:rsidRDefault="00281016" w:rsidP="00517FA8">
            <w:r>
              <w:t>Update reference to Charter of Freedom of Speech and Academic Freedom</w:t>
            </w:r>
          </w:p>
        </w:tc>
        <w:tc>
          <w:tcPr>
            <w:tcW w:w="1790" w:type="dxa"/>
          </w:tcPr>
          <w:p w14:paraId="27980F7C" w14:textId="3C28FB18" w:rsidR="00E57E69" w:rsidRPr="005F1996" w:rsidRDefault="00281016" w:rsidP="00517FA8">
            <w:r>
              <w:t>15 February 2021</w:t>
            </w:r>
          </w:p>
        </w:tc>
      </w:tr>
      <w:tr w:rsidR="003317E7" w14:paraId="3F47C055" w14:textId="77777777" w:rsidTr="003B3B82">
        <w:trPr>
          <w:cantSplit/>
        </w:trPr>
        <w:tc>
          <w:tcPr>
            <w:tcW w:w="1236" w:type="dxa"/>
          </w:tcPr>
          <w:p w14:paraId="7640742F" w14:textId="387DD9CE" w:rsidR="003317E7" w:rsidRDefault="003317E7" w:rsidP="00517FA8">
            <w:r>
              <w:t>4(3)(d) note</w:t>
            </w:r>
          </w:p>
        </w:tc>
        <w:tc>
          <w:tcPr>
            <w:tcW w:w="4910" w:type="dxa"/>
          </w:tcPr>
          <w:p w14:paraId="21B616A1" w14:textId="7A6F730F" w:rsidR="003317E7" w:rsidRDefault="003317E7" w:rsidP="00517FA8">
            <w:r>
              <w:t>replace ‘Strategic Plan 2016 – 2020’ with ‘Strategy 2032’</w:t>
            </w:r>
          </w:p>
        </w:tc>
        <w:tc>
          <w:tcPr>
            <w:tcW w:w="1790" w:type="dxa"/>
          </w:tcPr>
          <w:p w14:paraId="618ED329" w14:textId="6A8B9ED6" w:rsidR="003317E7" w:rsidRDefault="003317E7" w:rsidP="00517FA8">
            <w:r>
              <w:t>16 May 2023</w:t>
            </w:r>
          </w:p>
        </w:tc>
      </w:tr>
      <w:tr w:rsidR="00E57E69" w14:paraId="646DAF8F" w14:textId="77777777" w:rsidTr="003B3B82">
        <w:trPr>
          <w:cantSplit/>
        </w:trPr>
        <w:tc>
          <w:tcPr>
            <w:tcW w:w="1236" w:type="dxa"/>
          </w:tcPr>
          <w:p w14:paraId="2784B43F" w14:textId="367ECCE3" w:rsidR="00E57E69" w:rsidRPr="005F1996" w:rsidRDefault="003B3B82" w:rsidP="00517FA8">
            <w:r>
              <w:t>6; related documents</w:t>
            </w:r>
          </w:p>
        </w:tc>
        <w:tc>
          <w:tcPr>
            <w:tcW w:w="4910" w:type="dxa"/>
          </w:tcPr>
          <w:p w14:paraId="29039B19" w14:textId="21E790EB" w:rsidR="00E57E69" w:rsidRPr="005F1996" w:rsidRDefault="003B3B82" w:rsidP="00517FA8">
            <w:r>
              <w:t>replace ‘Code of Conduct – Staff and Affiliates’ with ‘Staff and Affiliates Code of Conduct’</w:t>
            </w:r>
          </w:p>
        </w:tc>
        <w:tc>
          <w:tcPr>
            <w:tcW w:w="1790" w:type="dxa"/>
          </w:tcPr>
          <w:p w14:paraId="0A61C921" w14:textId="6F6B57C0" w:rsidR="00E57E69" w:rsidRPr="005F1996" w:rsidRDefault="003317E7" w:rsidP="00517FA8">
            <w:r>
              <w:t>16</w:t>
            </w:r>
            <w:r w:rsidR="003B3B82">
              <w:t xml:space="preserve"> May 2023</w:t>
            </w:r>
          </w:p>
        </w:tc>
      </w:tr>
      <w:tr w:rsidR="003317E7" w14:paraId="6EE51E9F" w14:textId="77777777" w:rsidTr="003B3B82">
        <w:trPr>
          <w:cantSplit/>
        </w:trPr>
        <w:tc>
          <w:tcPr>
            <w:tcW w:w="1236" w:type="dxa"/>
          </w:tcPr>
          <w:p w14:paraId="71167926" w14:textId="66D49C24" w:rsidR="003317E7" w:rsidRDefault="003317E7" w:rsidP="00517FA8">
            <w:r>
              <w:t>6</w:t>
            </w:r>
          </w:p>
        </w:tc>
        <w:tc>
          <w:tcPr>
            <w:tcW w:w="4910" w:type="dxa"/>
          </w:tcPr>
          <w:p w14:paraId="06329C85" w14:textId="28E788E9" w:rsidR="003317E7" w:rsidRDefault="003317E7" w:rsidP="00517FA8">
            <w:r>
              <w:t>updated definition of ‘affiliate’</w:t>
            </w:r>
          </w:p>
        </w:tc>
        <w:tc>
          <w:tcPr>
            <w:tcW w:w="1790" w:type="dxa"/>
          </w:tcPr>
          <w:p w14:paraId="5EAB5B94" w14:textId="7E040B0D" w:rsidR="003317E7" w:rsidRDefault="003317E7" w:rsidP="00517FA8">
            <w:r>
              <w:t>16 May 2023</w:t>
            </w:r>
          </w:p>
        </w:tc>
      </w:tr>
      <w:tr w:rsidR="003B3B82" w14:paraId="67A1BBD4" w14:textId="77777777" w:rsidTr="003B3B82">
        <w:trPr>
          <w:cantSplit/>
        </w:trPr>
        <w:tc>
          <w:tcPr>
            <w:tcW w:w="1236" w:type="dxa"/>
          </w:tcPr>
          <w:p w14:paraId="4EE353A1" w14:textId="13F39D3D" w:rsidR="003B3B82" w:rsidRDefault="003B3B82" w:rsidP="00517FA8">
            <w:r>
              <w:lastRenderedPageBreak/>
              <w:t>7(c) note; 7(d) note; 7(g) note; 8(2)(a) note; related documents</w:t>
            </w:r>
          </w:p>
        </w:tc>
        <w:tc>
          <w:tcPr>
            <w:tcW w:w="4910" w:type="dxa"/>
          </w:tcPr>
          <w:p w14:paraId="020C2155" w14:textId="7686C7EF" w:rsidR="003B3B82" w:rsidRDefault="003B3B82" w:rsidP="00517FA8">
            <w:r>
              <w:t>replace ‘Learning and Teaching Policy 2015’ with ‘Learning and Teaching Policy 2019’</w:t>
            </w:r>
          </w:p>
        </w:tc>
        <w:tc>
          <w:tcPr>
            <w:tcW w:w="1790" w:type="dxa"/>
          </w:tcPr>
          <w:p w14:paraId="26676530" w14:textId="03C80C11" w:rsidR="003B3B82" w:rsidRDefault="003317E7" w:rsidP="00517FA8">
            <w:r>
              <w:t>16</w:t>
            </w:r>
            <w:r w:rsidR="003B3B82">
              <w:t xml:space="preserve"> May 2023</w:t>
            </w:r>
          </w:p>
        </w:tc>
      </w:tr>
      <w:tr w:rsidR="003B3B82" w14:paraId="2357AFC7" w14:textId="77777777" w:rsidTr="003B3B82">
        <w:trPr>
          <w:cantSplit/>
        </w:trPr>
        <w:tc>
          <w:tcPr>
            <w:tcW w:w="1236" w:type="dxa"/>
          </w:tcPr>
          <w:p w14:paraId="5E1A555F" w14:textId="3E4ED216" w:rsidR="003B3B82" w:rsidRDefault="003B3B82" w:rsidP="00517FA8">
            <w:r>
              <w:t>8(2)(a) note; related documents</w:t>
            </w:r>
          </w:p>
        </w:tc>
        <w:tc>
          <w:tcPr>
            <w:tcW w:w="4910" w:type="dxa"/>
          </w:tcPr>
          <w:p w14:paraId="334A18C5" w14:textId="7BDC94A3" w:rsidR="003B3B82" w:rsidRDefault="003B3B82" w:rsidP="00517FA8">
            <w:r>
              <w:t>replace ‘Coursework Policy 2014’ with ‘Coursework Policy 2021’</w:t>
            </w:r>
          </w:p>
        </w:tc>
        <w:tc>
          <w:tcPr>
            <w:tcW w:w="1790" w:type="dxa"/>
          </w:tcPr>
          <w:p w14:paraId="3CA50FB0" w14:textId="14756095" w:rsidR="003B3B82" w:rsidRDefault="003317E7" w:rsidP="00517FA8">
            <w:r>
              <w:t>16</w:t>
            </w:r>
            <w:r w:rsidR="003B3B82">
              <w:t xml:space="preserve"> May 2023</w:t>
            </w:r>
          </w:p>
        </w:tc>
      </w:tr>
      <w:tr w:rsidR="003B3B82" w14:paraId="79E5F840" w14:textId="77777777" w:rsidTr="003B3B82">
        <w:trPr>
          <w:cantSplit/>
        </w:trPr>
        <w:tc>
          <w:tcPr>
            <w:tcW w:w="1236" w:type="dxa"/>
          </w:tcPr>
          <w:p w14:paraId="175190DB" w14:textId="7B9D9A3E" w:rsidR="003B3B82" w:rsidRDefault="003B3B82" w:rsidP="00517FA8">
            <w:r>
              <w:t>8(2)(e) note; related documents</w:t>
            </w:r>
          </w:p>
        </w:tc>
        <w:tc>
          <w:tcPr>
            <w:tcW w:w="4910" w:type="dxa"/>
          </w:tcPr>
          <w:p w14:paraId="4C8D32F7" w14:textId="77777777" w:rsidR="003B3B82" w:rsidRDefault="003B3B82" w:rsidP="00517FA8">
            <w:r>
              <w:t>replace ‘Academic Honesty in Coursework Policy 2015’ with ‘Academic Integrity Policy 2022’</w:t>
            </w:r>
          </w:p>
          <w:p w14:paraId="2F2ED8EF" w14:textId="3518A424" w:rsidR="003B3B82" w:rsidRDefault="003B3B82" w:rsidP="00517FA8">
            <w:r>
              <w:t>replace ‘Academic Honesty Procedures 2016’ with ‘Academic Integrity Procedures 2022’</w:t>
            </w:r>
          </w:p>
        </w:tc>
        <w:tc>
          <w:tcPr>
            <w:tcW w:w="1790" w:type="dxa"/>
          </w:tcPr>
          <w:p w14:paraId="33450538" w14:textId="4C568C6B" w:rsidR="003B3B82" w:rsidRDefault="003317E7" w:rsidP="00517FA8">
            <w:r>
              <w:t>16</w:t>
            </w:r>
            <w:r w:rsidR="003B3B82">
              <w:t xml:space="preserve"> May 2023</w:t>
            </w:r>
          </w:p>
        </w:tc>
      </w:tr>
      <w:tr w:rsidR="003B3B82" w14:paraId="7569DD84" w14:textId="77777777" w:rsidTr="003B3B82">
        <w:trPr>
          <w:cantSplit/>
        </w:trPr>
        <w:tc>
          <w:tcPr>
            <w:tcW w:w="1236" w:type="dxa"/>
          </w:tcPr>
          <w:p w14:paraId="4A0BE302" w14:textId="561CC854" w:rsidR="003B3B82" w:rsidRDefault="003B3B82" w:rsidP="00517FA8">
            <w:r>
              <w:t>7(e)note; 8(1)(c) note</w:t>
            </w:r>
          </w:p>
        </w:tc>
        <w:tc>
          <w:tcPr>
            <w:tcW w:w="4910" w:type="dxa"/>
          </w:tcPr>
          <w:p w14:paraId="45109E64" w14:textId="47EC3F62" w:rsidR="003B3B82" w:rsidRDefault="003B3B82" w:rsidP="00517FA8">
            <w:r>
              <w:t>Replace ‘Student Sexual Assault and Sexual Harassment Policy 2018’ with ‘Student Sexual Misconduct Policy 2018’</w:t>
            </w:r>
          </w:p>
        </w:tc>
        <w:tc>
          <w:tcPr>
            <w:tcW w:w="1790" w:type="dxa"/>
          </w:tcPr>
          <w:p w14:paraId="299933ED" w14:textId="3CD09A3E" w:rsidR="003B3B82" w:rsidRDefault="003317E7" w:rsidP="00517FA8">
            <w:r>
              <w:t>16</w:t>
            </w:r>
            <w:r w:rsidR="003B3B82">
              <w:t xml:space="preserve"> May 2023</w:t>
            </w:r>
          </w:p>
        </w:tc>
      </w:tr>
      <w:tr w:rsidR="003B3B82" w14:paraId="0BD1CD4E" w14:textId="77777777" w:rsidTr="003B3B82">
        <w:trPr>
          <w:cantSplit/>
        </w:trPr>
        <w:tc>
          <w:tcPr>
            <w:tcW w:w="1236" w:type="dxa"/>
          </w:tcPr>
          <w:p w14:paraId="36912508" w14:textId="486DACE8" w:rsidR="003B3B82" w:rsidRDefault="003B3B82" w:rsidP="00517FA8">
            <w:r>
              <w:t>related documents</w:t>
            </w:r>
          </w:p>
        </w:tc>
        <w:tc>
          <w:tcPr>
            <w:tcW w:w="4910" w:type="dxa"/>
          </w:tcPr>
          <w:p w14:paraId="794681A3" w14:textId="584E88B5" w:rsidR="003B3B82" w:rsidRDefault="003B3B82" w:rsidP="00517FA8">
            <w:r>
              <w:t>replace ‘Continuing and Extra-Curricular Education Policy 2017’ with ‘Continuing and Extra-Curricular Education Policy 2022’</w:t>
            </w:r>
          </w:p>
        </w:tc>
        <w:tc>
          <w:tcPr>
            <w:tcW w:w="1790" w:type="dxa"/>
          </w:tcPr>
          <w:p w14:paraId="20E85356" w14:textId="565C9781" w:rsidR="003B3B82" w:rsidRDefault="003317E7" w:rsidP="00517FA8">
            <w:r>
              <w:t>16</w:t>
            </w:r>
            <w:r w:rsidR="003B3B82">
              <w:t xml:space="preserve"> May 2023</w:t>
            </w:r>
          </w:p>
        </w:tc>
      </w:tr>
      <w:tr w:rsidR="007B6E8D" w14:paraId="27E9A171" w14:textId="77777777" w:rsidTr="003B3B82">
        <w:trPr>
          <w:cantSplit/>
        </w:trPr>
        <w:tc>
          <w:tcPr>
            <w:tcW w:w="1236" w:type="dxa"/>
          </w:tcPr>
          <w:p w14:paraId="7C8C696B" w14:textId="39FD6D80" w:rsidR="007B6E8D" w:rsidRDefault="007B6E8D" w:rsidP="00517FA8">
            <w:r>
              <w:t>related documents</w:t>
            </w:r>
          </w:p>
        </w:tc>
        <w:tc>
          <w:tcPr>
            <w:tcW w:w="4910" w:type="dxa"/>
          </w:tcPr>
          <w:p w14:paraId="31B537C7" w14:textId="43B98AB3" w:rsidR="007B6E8D" w:rsidRDefault="007B6E8D" w:rsidP="00517FA8">
            <w:r>
              <w:t>replace ‘University’s Strategic Plan 2016 – 2020’ with ‘University’s Strategy 2032’; amend hyperlink</w:t>
            </w:r>
          </w:p>
        </w:tc>
        <w:tc>
          <w:tcPr>
            <w:tcW w:w="1790" w:type="dxa"/>
          </w:tcPr>
          <w:p w14:paraId="10299FF1" w14:textId="337D1FD6" w:rsidR="007B6E8D" w:rsidRDefault="007B6E8D" w:rsidP="00517FA8">
            <w:r>
              <w:t>18 July 2023</w:t>
            </w:r>
          </w:p>
        </w:tc>
      </w:tr>
      <w:tr w:rsidR="00600503" w14:paraId="4CE0370A" w14:textId="77777777" w:rsidTr="003B3B82">
        <w:trPr>
          <w:cantSplit/>
        </w:trPr>
        <w:tc>
          <w:tcPr>
            <w:tcW w:w="1236" w:type="dxa"/>
          </w:tcPr>
          <w:p w14:paraId="0BD31DAC" w14:textId="52CC40A0" w:rsidR="00600503" w:rsidRDefault="00863649" w:rsidP="00517FA8">
            <w:r>
              <w:t>7(e) note; 8(1)(c) note; related documents</w:t>
            </w:r>
          </w:p>
        </w:tc>
        <w:tc>
          <w:tcPr>
            <w:tcW w:w="4910" w:type="dxa"/>
          </w:tcPr>
          <w:p w14:paraId="3D2603A3" w14:textId="0E5CFF2D" w:rsidR="00600503" w:rsidRDefault="00863649" w:rsidP="00517FA8">
            <w:r>
              <w:t>‘Student Sexual Misconduct Policy 2018’ replaced with ‘Student Sexual Misconduct Policy 2023’</w:t>
            </w:r>
          </w:p>
        </w:tc>
        <w:tc>
          <w:tcPr>
            <w:tcW w:w="1790" w:type="dxa"/>
          </w:tcPr>
          <w:p w14:paraId="766647DF" w14:textId="5613B826" w:rsidR="00600503" w:rsidRDefault="00863649" w:rsidP="00517FA8">
            <w:r>
              <w:t>12 February 2024</w:t>
            </w:r>
          </w:p>
        </w:tc>
      </w:tr>
      <w:tr w:rsidR="00863649" w14:paraId="07724DA7" w14:textId="77777777" w:rsidTr="003B3B82">
        <w:trPr>
          <w:cantSplit/>
        </w:trPr>
        <w:tc>
          <w:tcPr>
            <w:tcW w:w="1236" w:type="dxa"/>
          </w:tcPr>
          <w:p w14:paraId="0E841044" w14:textId="01C0C38B" w:rsidR="00863649" w:rsidRDefault="00317F36" w:rsidP="00517FA8">
            <w:r>
              <w:t>8(2)(e) note; related documents</w:t>
            </w:r>
          </w:p>
        </w:tc>
        <w:tc>
          <w:tcPr>
            <w:tcW w:w="4910" w:type="dxa"/>
          </w:tcPr>
          <w:p w14:paraId="7B70BEBE" w14:textId="4162A1FE" w:rsidR="00863649" w:rsidRDefault="00317F36" w:rsidP="00517FA8">
            <w:r>
              <w:t>‘Research Code of Conduct 2019’ replaced with ‘Research Code of Conduct 2023’</w:t>
            </w:r>
          </w:p>
        </w:tc>
        <w:tc>
          <w:tcPr>
            <w:tcW w:w="1790" w:type="dxa"/>
          </w:tcPr>
          <w:p w14:paraId="2F526826" w14:textId="697DD693" w:rsidR="00863649" w:rsidRDefault="00317F36" w:rsidP="00517FA8">
            <w:r>
              <w:t xml:space="preserve">12 February </w:t>
            </w:r>
            <w:r w:rsidR="00F6256B">
              <w:t>2024</w:t>
            </w:r>
          </w:p>
        </w:tc>
      </w:tr>
    </w:tbl>
    <w:p w14:paraId="5EF4E01B" w14:textId="77777777" w:rsidR="004A7E8A" w:rsidRDefault="004A7E8A" w:rsidP="005253B1"/>
    <w:sectPr w:rsidR="004A7E8A" w:rsidSect="001203F3">
      <w:headerReference w:type="default" r:id="rId70"/>
      <w:footerReference w:type="default" r:id="rId71"/>
      <w:headerReference w:type="first" r:id="rId72"/>
      <w:pgSz w:w="11906" w:h="16838" w:code="9"/>
      <w:pgMar w:top="2211" w:right="1985" w:bottom="14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9052" w14:textId="77777777" w:rsidR="007F3495" w:rsidRDefault="007F3495" w:rsidP="00013550">
      <w:r>
        <w:separator/>
      </w:r>
    </w:p>
  </w:endnote>
  <w:endnote w:type="continuationSeparator" w:id="0">
    <w:p w14:paraId="23E6F21F" w14:textId="77777777" w:rsidR="007F3495" w:rsidRDefault="007F3495" w:rsidP="00013550">
      <w:r>
        <w:continuationSeparator/>
      </w:r>
    </w:p>
  </w:endnote>
  <w:endnote w:type="continuationNotice" w:id="1">
    <w:p w14:paraId="46A8CE9C" w14:textId="77777777" w:rsidR="007F3495" w:rsidRDefault="007F34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F13" w14:textId="77777777" w:rsidR="006E1625" w:rsidRDefault="006E1625" w:rsidP="00FD725E">
    <w:pPr>
      <w:pStyle w:val="Footer"/>
      <w:rPr>
        <w:rFonts w:cs="Arial"/>
      </w:rPr>
    </w:pPr>
  </w:p>
  <w:p w14:paraId="16DF1A20" w14:textId="022F94C5" w:rsidR="00432642" w:rsidRPr="005B7DFE" w:rsidRDefault="00432642" w:rsidP="005B7DFE">
    <w:pPr>
      <w:pStyle w:val="Footer"/>
      <w:rPr>
        <w:rFonts w:cs="Arial"/>
      </w:rPr>
    </w:pPr>
    <w:r>
      <w:rPr>
        <w:rFonts w:cs="Arial"/>
      </w:rPr>
      <w:t>Student Charter 2020</w:t>
    </w:r>
    <w:r w:rsidRPr="00157AAA">
      <w:tab/>
    </w:r>
    <w:r w:rsidRPr="00157AAA">
      <w:tab/>
    </w:r>
    <w:r w:rsidRPr="00157AAA">
      <w:rPr>
        <w:szCs w:val="16"/>
        <w:lang w:val="en-US"/>
      </w:rPr>
      <w:t xml:space="preserve">Page </w:t>
    </w:r>
    <w:r w:rsidRPr="00157AAA">
      <w:rPr>
        <w:szCs w:val="16"/>
        <w:lang w:val="en-US"/>
      </w:rPr>
      <w:fldChar w:fldCharType="begin"/>
    </w:r>
    <w:r w:rsidRPr="00157AAA">
      <w:rPr>
        <w:szCs w:val="16"/>
        <w:lang w:val="en-US"/>
      </w:rPr>
      <w:instrText xml:space="preserve"> PAGE </w:instrText>
    </w:r>
    <w:r w:rsidRPr="00157AAA">
      <w:rPr>
        <w:szCs w:val="16"/>
        <w:lang w:val="en-US"/>
      </w:rPr>
      <w:fldChar w:fldCharType="separate"/>
    </w:r>
    <w:r w:rsidR="00150217">
      <w:rPr>
        <w:noProof/>
        <w:szCs w:val="16"/>
        <w:lang w:val="en-US"/>
      </w:rPr>
      <w:t>3</w:t>
    </w:r>
    <w:r w:rsidRPr="00157AAA">
      <w:rPr>
        <w:szCs w:val="16"/>
        <w:lang w:val="en-US"/>
      </w:rPr>
      <w:fldChar w:fldCharType="end"/>
    </w:r>
    <w:r w:rsidRPr="00157AAA">
      <w:rPr>
        <w:szCs w:val="16"/>
        <w:lang w:val="en-US"/>
      </w:rPr>
      <w:t xml:space="preserve"> of </w:t>
    </w:r>
    <w:r w:rsidR="0027198A">
      <w:fldChar w:fldCharType="begin"/>
    </w:r>
    <w:r w:rsidR="0027198A">
      <w:instrText xml:space="preserve"> NUMPAGES   \* MERGEFORMAT </w:instrText>
    </w:r>
    <w:r w:rsidR="0027198A">
      <w:fldChar w:fldCharType="separate"/>
    </w:r>
    <w:r w:rsidR="00150217" w:rsidRPr="00150217">
      <w:rPr>
        <w:noProof/>
        <w:szCs w:val="16"/>
        <w:lang w:val="en-US"/>
      </w:rPr>
      <w:t>6</w:t>
    </w:r>
    <w:r w:rsidR="0027198A">
      <w:rPr>
        <w:noProof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F3B5" w14:textId="77777777" w:rsidR="007F3495" w:rsidRDefault="007F3495" w:rsidP="00013550">
      <w:r>
        <w:separator/>
      </w:r>
    </w:p>
  </w:footnote>
  <w:footnote w:type="continuationSeparator" w:id="0">
    <w:p w14:paraId="13508F66" w14:textId="77777777" w:rsidR="007F3495" w:rsidRDefault="007F3495" w:rsidP="00013550">
      <w:r>
        <w:continuationSeparator/>
      </w:r>
    </w:p>
  </w:footnote>
  <w:footnote w:type="continuationNotice" w:id="1">
    <w:p w14:paraId="71CBD776" w14:textId="77777777" w:rsidR="007F3495" w:rsidRDefault="007F349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2CCE" w14:textId="77777777" w:rsidR="00432642" w:rsidRDefault="00432642" w:rsidP="00013550">
    <w:r>
      <w:rPr>
        <w:noProof/>
        <w:lang w:val="en-GB" w:eastAsia="en-GB"/>
      </w:rPr>
      <w:drawing>
        <wp:inline distT="0" distB="0" distL="0" distR="0" wp14:anchorId="09A8B4BC" wp14:editId="282A4C77">
          <wp:extent cx="1753235" cy="563880"/>
          <wp:effectExtent l="0" t="0" r="0" b="0"/>
          <wp:docPr id="3" name="Picture 0" descr="USY_MB1_RGB_1_Colour_Stand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Y_MB1_RGB_1_Colour_Standar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3" b="12656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5D02" w14:textId="77777777" w:rsidR="00432642" w:rsidRPr="00BE0B4B" w:rsidRDefault="00432642" w:rsidP="00013550">
    <w:pPr>
      <w:rPr>
        <w:sz w:val="2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C44599" wp14:editId="79AEECA6">
          <wp:simplePos x="0" y="0"/>
          <wp:positionH relativeFrom="page">
            <wp:posOffset>1196975</wp:posOffset>
          </wp:positionH>
          <wp:positionV relativeFrom="page">
            <wp:posOffset>482600</wp:posOffset>
          </wp:positionV>
          <wp:extent cx="1568450" cy="546100"/>
          <wp:effectExtent l="0" t="0" r="0" b="6350"/>
          <wp:wrapNone/>
          <wp:docPr id="4" name="Picture 1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9CC46" w14:textId="77777777" w:rsidR="00432642" w:rsidRDefault="00432642" w:rsidP="0001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76D"/>
    <w:multiLevelType w:val="multilevel"/>
    <w:tmpl w:val="032643D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FirstLeve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umbered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" w15:restartNumberingAfterBreak="0">
    <w:nsid w:val="60A274A1"/>
    <w:multiLevelType w:val="hybridMultilevel"/>
    <w:tmpl w:val="1678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10D2"/>
    <w:multiLevelType w:val="multilevel"/>
    <w:tmpl w:val="D3CE4140"/>
    <w:lvl w:ilvl="0">
      <w:start w:val="1"/>
      <w:numFmt w:val="bullet"/>
      <w:pStyle w:val="NormalDotPoint"/>
      <w:lvlText w:val=""/>
      <w:lvlJc w:val="left"/>
      <w:pPr>
        <w:ind w:left="735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942"/>
        </w:tabs>
        <w:ind w:left="942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09"/>
        </w:tabs>
        <w:ind w:left="1509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76"/>
        </w:tabs>
        <w:ind w:left="2076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09"/>
        </w:tabs>
        <w:ind w:left="1509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76"/>
        </w:tabs>
        <w:ind w:left="2076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42"/>
        </w:tabs>
        <w:ind w:left="942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509"/>
        </w:tabs>
        <w:ind w:left="1509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2076"/>
        </w:tabs>
        <w:ind w:left="2076" w:hanging="1701"/>
      </w:pPr>
      <w:rPr>
        <w:rFonts w:hint="default"/>
      </w:rPr>
    </w:lvl>
  </w:abstractNum>
  <w:abstractNum w:abstractNumId="3" w15:restartNumberingAfterBreak="0">
    <w:nsid w:val="729F0CCC"/>
    <w:multiLevelType w:val="hybridMultilevel"/>
    <w:tmpl w:val="0B3A1824"/>
    <w:lvl w:ilvl="0" w:tplc="8864ECE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95782">
    <w:abstractNumId w:val="0"/>
  </w:num>
  <w:num w:numId="2" w16cid:durableId="181207846">
    <w:abstractNumId w:val="2"/>
  </w:num>
  <w:num w:numId="3" w16cid:durableId="1187063466">
    <w:abstractNumId w:val="0"/>
  </w:num>
  <w:num w:numId="4" w16cid:durableId="1415585715">
    <w:abstractNumId w:val="0"/>
  </w:num>
  <w:num w:numId="5" w16cid:durableId="290479604">
    <w:abstractNumId w:val="0"/>
  </w:num>
  <w:num w:numId="6" w16cid:durableId="1872720060">
    <w:abstractNumId w:val="2"/>
  </w:num>
  <w:num w:numId="7" w16cid:durableId="312368602">
    <w:abstractNumId w:val="0"/>
  </w:num>
  <w:num w:numId="8" w16cid:durableId="32730041">
    <w:abstractNumId w:val="0"/>
  </w:num>
  <w:num w:numId="9" w16cid:durableId="395670058">
    <w:abstractNumId w:val="0"/>
  </w:num>
  <w:num w:numId="10" w16cid:durableId="935789518">
    <w:abstractNumId w:val="2"/>
  </w:num>
  <w:num w:numId="11" w16cid:durableId="429861731">
    <w:abstractNumId w:val="0"/>
  </w:num>
  <w:num w:numId="12" w16cid:durableId="831607005">
    <w:abstractNumId w:val="0"/>
  </w:num>
  <w:num w:numId="13" w16cid:durableId="2077125962">
    <w:abstractNumId w:val="3"/>
  </w:num>
  <w:num w:numId="14" w16cid:durableId="1096055321">
    <w:abstractNumId w:val="0"/>
  </w:num>
  <w:num w:numId="15" w16cid:durableId="224998833">
    <w:abstractNumId w:val="1"/>
  </w:num>
  <w:num w:numId="16" w16cid:durableId="333606020">
    <w:abstractNumId w:val="0"/>
  </w:num>
  <w:num w:numId="17" w16cid:durableId="1858691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2915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6162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3192557">
    <w:abstractNumId w:val="0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0400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6428460">
    <w:abstractNumId w:val="0"/>
  </w:num>
  <w:num w:numId="23" w16cid:durableId="1923641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5645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F4"/>
    <w:rsid w:val="000001A4"/>
    <w:rsid w:val="000015EA"/>
    <w:rsid w:val="00003313"/>
    <w:rsid w:val="000072E0"/>
    <w:rsid w:val="00010CB0"/>
    <w:rsid w:val="00013550"/>
    <w:rsid w:val="00021778"/>
    <w:rsid w:val="000409C9"/>
    <w:rsid w:val="00040A7A"/>
    <w:rsid w:val="00040C22"/>
    <w:rsid w:val="000443D8"/>
    <w:rsid w:val="000460C0"/>
    <w:rsid w:val="00052928"/>
    <w:rsid w:val="00054285"/>
    <w:rsid w:val="0005647F"/>
    <w:rsid w:val="0006098D"/>
    <w:rsid w:val="00060DBA"/>
    <w:rsid w:val="00074618"/>
    <w:rsid w:val="00081090"/>
    <w:rsid w:val="0008214E"/>
    <w:rsid w:val="00082184"/>
    <w:rsid w:val="000970ED"/>
    <w:rsid w:val="000A0B4D"/>
    <w:rsid w:val="000A697A"/>
    <w:rsid w:val="000B3822"/>
    <w:rsid w:val="000C3130"/>
    <w:rsid w:val="000D04D5"/>
    <w:rsid w:val="000D29D1"/>
    <w:rsid w:val="000D34EA"/>
    <w:rsid w:val="000D3D2F"/>
    <w:rsid w:val="000D45B2"/>
    <w:rsid w:val="000E2911"/>
    <w:rsid w:val="001023AD"/>
    <w:rsid w:val="001024A8"/>
    <w:rsid w:val="00111369"/>
    <w:rsid w:val="001119BA"/>
    <w:rsid w:val="00113399"/>
    <w:rsid w:val="00115BB5"/>
    <w:rsid w:val="001203F3"/>
    <w:rsid w:val="00121825"/>
    <w:rsid w:val="00137F36"/>
    <w:rsid w:val="00140B1C"/>
    <w:rsid w:val="00143811"/>
    <w:rsid w:val="0014733E"/>
    <w:rsid w:val="00150217"/>
    <w:rsid w:val="0015358C"/>
    <w:rsid w:val="00155112"/>
    <w:rsid w:val="00161155"/>
    <w:rsid w:val="00164A91"/>
    <w:rsid w:val="00171021"/>
    <w:rsid w:val="00173905"/>
    <w:rsid w:val="00174E3D"/>
    <w:rsid w:val="00175FCC"/>
    <w:rsid w:val="00177CE2"/>
    <w:rsid w:val="001836BA"/>
    <w:rsid w:val="001904D1"/>
    <w:rsid w:val="0019093B"/>
    <w:rsid w:val="0019697B"/>
    <w:rsid w:val="001A3AFF"/>
    <w:rsid w:val="001B66A1"/>
    <w:rsid w:val="001B7DFE"/>
    <w:rsid w:val="001D0473"/>
    <w:rsid w:val="001D2423"/>
    <w:rsid w:val="001D2F4E"/>
    <w:rsid w:val="001D5AFB"/>
    <w:rsid w:val="001E4CAE"/>
    <w:rsid w:val="001E69CB"/>
    <w:rsid w:val="001E6B0A"/>
    <w:rsid w:val="001F1757"/>
    <w:rsid w:val="0020101C"/>
    <w:rsid w:val="00203EA7"/>
    <w:rsid w:val="00216EF4"/>
    <w:rsid w:val="00223217"/>
    <w:rsid w:val="0022490D"/>
    <w:rsid w:val="00226F01"/>
    <w:rsid w:val="002302C4"/>
    <w:rsid w:val="0023410F"/>
    <w:rsid w:val="00241114"/>
    <w:rsid w:val="00243E8F"/>
    <w:rsid w:val="0026597D"/>
    <w:rsid w:val="00267F11"/>
    <w:rsid w:val="00270152"/>
    <w:rsid w:val="0027198A"/>
    <w:rsid w:val="00281016"/>
    <w:rsid w:val="0028568F"/>
    <w:rsid w:val="002877C6"/>
    <w:rsid w:val="002A04D3"/>
    <w:rsid w:val="002A6883"/>
    <w:rsid w:val="002A6A63"/>
    <w:rsid w:val="002B4F72"/>
    <w:rsid w:val="002C2474"/>
    <w:rsid w:val="002D0FAE"/>
    <w:rsid w:val="002F5869"/>
    <w:rsid w:val="0031402E"/>
    <w:rsid w:val="00317F36"/>
    <w:rsid w:val="003202BE"/>
    <w:rsid w:val="00320FAE"/>
    <w:rsid w:val="003251D5"/>
    <w:rsid w:val="003317E7"/>
    <w:rsid w:val="00333211"/>
    <w:rsid w:val="003335F8"/>
    <w:rsid w:val="00344D18"/>
    <w:rsid w:val="00360167"/>
    <w:rsid w:val="00366C3A"/>
    <w:rsid w:val="00367070"/>
    <w:rsid w:val="003703D4"/>
    <w:rsid w:val="00380A0B"/>
    <w:rsid w:val="00384BE7"/>
    <w:rsid w:val="0039183B"/>
    <w:rsid w:val="003A00EC"/>
    <w:rsid w:val="003A6382"/>
    <w:rsid w:val="003B34C2"/>
    <w:rsid w:val="003B3B82"/>
    <w:rsid w:val="003C0EB4"/>
    <w:rsid w:val="003C265D"/>
    <w:rsid w:val="003C5D82"/>
    <w:rsid w:val="003D1452"/>
    <w:rsid w:val="003D61D2"/>
    <w:rsid w:val="003E0D9B"/>
    <w:rsid w:val="003E3A43"/>
    <w:rsid w:val="003E51AE"/>
    <w:rsid w:val="003F4F0C"/>
    <w:rsid w:val="00400DDB"/>
    <w:rsid w:val="004044DF"/>
    <w:rsid w:val="00405D23"/>
    <w:rsid w:val="004078F8"/>
    <w:rsid w:val="00417225"/>
    <w:rsid w:val="00425B66"/>
    <w:rsid w:val="00426492"/>
    <w:rsid w:val="00427F42"/>
    <w:rsid w:val="00432642"/>
    <w:rsid w:val="00434254"/>
    <w:rsid w:val="00435D52"/>
    <w:rsid w:val="0044369D"/>
    <w:rsid w:val="0044769D"/>
    <w:rsid w:val="00451EDF"/>
    <w:rsid w:val="004536CB"/>
    <w:rsid w:val="00453DA2"/>
    <w:rsid w:val="00455007"/>
    <w:rsid w:val="004600BC"/>
    <w:rsid w:val="004642CE"/>
    <w:rsid w:val="00466076"/>
    <w:rsid w:val="00470556"/>
    <w:rsid w:val="00473991"/>
    <w:rsid w:val="00480759"/>
    <w:rsid w:val="00492E4E"/>
    <w:rsid w:val="004A6D3F"/>
    <w:rsid w:val="004A7E8A"/>
    <w:rsid w:val="004B1E84"/>
    <w:rsid w:val="004B3223"/>
    <w:rsid w:val="004B5CB8"/>
    <w:rsid w:val="004E2158"/>
    <w:rsid w:val="004E4270"/>
    <w:rsid w:val="004F4FFE"/>
    <w:rsid w:val="004F7EBE"/>
    <w:rsid w:val="00517FA8"/>
    <w:rsid w:val="005253B1"/>
    <w:rsid w:val="005253E0"/>
    <w:rsid w:val="005344D9"/>
    <w:rsid w:val="005401B9"/>
    <w:rsid w:val="005420E4"/>
    <w:rsid w:val="0054640A"/>
    <w:rsid w:val="00551E4B"/>
    <w:rsid w:val="00562E58"/>
    <w:rsid w:val="00564FAF"/>
    <w:rsid w:val="00567DFF"/>
    <w:rsid w:val="00570AC9"/>
    <w:rsid w:val="005727BA"/>
    <w:rsid w:val="0057364F"/>
    <w:rsid w:val="00592E56"/>
    <w:rsid w:val="0059470D"/>
    <w:rsid w:val="005956F4"/>
    <w:rsid w:val="00596240"/>
    <w:rsid w:val="00597637"/>
    <w:rsid w:val="0059767E"/>
    <w:rsid w:val="005A251A"/>
    <w:rsid w:val="005A2E1F"/>
    <w:rsid w:val="005A371A"/>
    <w:rsid w:val="005A5749"/>
    <w:rsid w:val="005B7DFE"/>
    <w:rsid w:val="005D1285"/>
    <w:rsid w:val="005D5510"/>
    <w:rsid w:val="005E1BDC"/>
    <w:rsid w:val="005E4BB3"/>
    <w:rsid w:val="005F11CA"/>
    <w:rsid w:val="005F2B98"/>
    <w:rsid w:val="005F705F"/>
    <w:rsid w:val="005F73A4"/>
    <w:rsid w:val="00600503"/>
    <w:rsid w:val="00600C52"/>
    <w:rsid w:val="00602BF4"/>
    <w:rsid w:val="00604C67"/>
    <w:rsid w:val="00605CA7"/>
    <w:rsid w:val="00610EBC"/>
    <w:rsid w:val="006216B7"/>
    <w:rsid w:val="006250CE"/>
    <w:rsid w:val="00627AD8"/>
    <w:rsid w:val="00630490"/>
    <w:rsid w:val="00632B03"/>
    <w:rsid w:val="006361E5"/>
    <w:rsid w:val="00637DE6"/>
    <w:rsid w:val="00646C6D"/>
    <w:rsid w:val="006475F5"/>
    <w:rsid w:val="00662120"/>
    <w:rsid w:val="00662642"/>
    <w:rsid w:val="0066794B"/>
    <w:rsid w:val="006715ED"/>
    <w:rsid w:val="00691279"/>
    <w:rsid w:val="0069501E"/>
    <w:rsid w:val="0069727C"/>
    <w:rsid w:val="006A4766"/>
    <w:rsid w:val="006A4F8B"/>
    <w:rsid w:val="006A581C"/>
    <w:rsid w:val="006B1208"/>
    <w:rsid w:val="006B1281"/>
    <w:rsid w:val="006B284D"/>
    <w:rsid w:val="006B2E0B"/>
    <w:rsid w:val="006B6583"/>
    <w:rsid w:val="006C54D0"/>
    <w:rsid w:val="006D1CE2"/>
    <w:rsid w:val="006D21D0"/>
    <w:rsid w:val="006E1625"/>
    <w:rsid w:val="006E57CD"/>
    <w:rsid w:val="006F63D6"/>
    <w:rsid w:val="006F6FC1"/>
    <w:rsid w:val="00712D3D"/>
    <w:rsid w:val="00713D4C"/>
    <w:rsid w:val="0071670B"/>
    <w:rsid w:val="00717E0B"/>
    <w:rsid w:val="007208BC"/>
    <w:rsid w:val="00724BC6"/>
    <w:rsid w:val="00724E3F"/>
    <w:rsid w:val="0074508D"/>
    <w:rsid w:val="007611AB"/>
    <w:rsid w:val="00766BF2"/>
    <w:rsid w:val="007772BE"/>
    <w:rsid w:val="00777F87"/>
    <w:rsid w:val="00780A32"/>
    <w:rsid w:val="00781BF5"/>
    <w:rsid w:val="0078352B"/>
    <w:rsid w:val="00792A1A"/>
    <w:rsid w:val="007B6E8D"/>
    <w:rsid w:val="007B7617"/>
    <w:rsid w:val="007C17EA"/>
    <w:rsid w:val="007C49D1"/>
    <w:rsid w:val="007D009A"/>
    <w:rsid w:val="007D095B"/>
    <w:rsid w:val="007E26D0"/>
    <w:rsid w:val="007E7BE8"/>
    <w:rsid w:val="007E7F20"/>
    <w:rsid w:val="007F02EE"/>
    <w:rsid w:val="007F2553"/>
    <w:rsid w:val="007F3495"/>
    <w:rsid w:val="00805EF3"/>
    <w:rsid w:val="008106E8"/>
    <w:rsid w:val="0081167C"/>
    <w:rsid w:val="00815BFC"/>
    <w:rsid w:val="00821200"/>
    <w:rsid w:val="00826131"/>
    <w:rsid w:val="00833BC2"/>
    <w:rsid w:val="00837B78"/>
    <w:rsid w:val="00841E3D"/>
    <w:rsid w:val="008455CF"/>
    <w:rsid w:val="008519A0"/>
    <w:rsid w:val="00856268"/>
    <w:rsid w:val="00860109"/>
    <w:rsid w:val="00861BE4"/>
    <w:rsid w:val="00862379"/>
    <w:rsid w:val="00863649"/>
    <w:rsid w:val="00865DE8"/>
    <w:rsid w:val="00870FDD"/>
    <w:rsid w:val="00872E0B"/>
    <w:rsid w:val="008759AA"/>
    <w:rsid w:val="00876D65"/>
    <w:rsid w:val="008972EC"/>
    <w:rsid w:val="008B521D"/>
    <w:rsid w:val="008C4EF7"/>
    <w:rsid w:val="008D0609"/>
    <w:rsid w:val="008D49EA"/>
    <w:rsid w:val="008D650C"/>
    <w:rsid w:val="008E0971"/>
    <w:rsid w:val="008E0B37"/>
    <w:rsid w:val="008F1A71"/>
    <w:rsid w:val="008F1F30"/>
    <w:rsid w:val="008F4A55"/>
    <w:rsid w:val="00902499"/>
    <w:rsid w:val="0090685C"/>
    <w:rsid w:val="00910CF1"/>
    <w:rsid w:val="00910E3D"/>
    <w:rsid w:val="00917445"/>
    <w:rsid w:val="00935DBA"/>
    <w:rsid w:val="00936758"/>
    <w:rsid w:val="009469B1"/>
    <w:rsid w:val="00951C25"/>
    <w:rsid w:val="009603A4"/>
    <w:rsid w:val="00961854"/>
    <w:rsid w:val="00965454"/>
    <w:rsid w:val="009778E9"/>
    <w:rsid w:val="0098190A"/>
    <w:rsid w:val="009A0ECE"/>
    <w:rsid w:val="009A7ACD"/>
    <w:rsid w:val="009B2609"/>
    <w:rsid w:val="009B275F"/>
    <w:rsid w:val="009C582F"/>
    <w:rsid w:val="009D05A1"/>
    <w:rsid w:val="009D70E9"/>
    <w:rsid w:val="009D7FD4"/>
    <w:rsid w:val="009E65D9"/>
    <w:rsid w:val="00A0020D"/>
    <w:rsid w:val="00A00E4D"/>
    <w:rsid w:val="00A04605"/>
    <w:rsid w:val="00A14EEB"/>
    <w:rsid w:val="00A47F80"/>
    <w:rsid w:val="00A50B96"/>
    <w:rsid w:val="00A531BE"/>
    <w:rsid w:val="00A53A3B"/>
    <w:rsid w:val="00A551D2"/>
    <w:rsid w:val="00A66CE0"/>
    <w:rsid w:val="00A7582F"/>
    <w:rsid w:val="00A87198"/>
    <w:rsid w:val="00A945AE"/>
    <w:rsid w:val="00AA0BE9"/>
    <w:rsid w:val="00AA3486"/>
    <w:rsid w:val="00AA4712"/>
    <w:rsid w:val="00AA4E2F"/>
    <w:rsid w:val="00AB3E12"/>
    <w:rsid w:val="00AB5801"/>
    <w:rsid w:val="00AB6BBA"/>
    <w:rsid w:val="00AC73C0"/>
    <w:rsid w:val="00AC7894"/>
    <w:rsid w:val="00AD1BE6"/>
    <w:rsid w:val="00AD1CA5"/>
    <w:rsid w:val="00AF536C"/>
    <w:rsid w:val="00B17259"/>
    <w:rsid w:val="00B20D4D"/>
    <w:rsid w:val="00B24F35"/>
    <w:rsid w:val="00B35734"/>
    <w:rsid w:val="00B36F58"/>
    <w:rsid w:val="00B45A16"/>
    <w:rsid w:val="00B46C0A"/>
    <w:rsid w:val="00B47370"/>
    <w:rsid w:val="00B5382D"/>
    <w:rsid w:val="00B6397A"/>
    <w:rsid w:val="00B66A2F"/>
    <w:rsid w:val="00B736FF"/>
    <w:rsid w:val="00B8159E"/>
    <w:rsid w:val="00B82ADE"/>
    <w:rsid w:val="00B83073"/>
    <w:rsid w:val="00B845BC"/>
    <w:rsid w:val="00B86379"/>
    <w:rsid w:val="00B90893"/>
    <w:rsid w:val="00BA0501"/>
    <w:rsid w:val="00BA1BE1"/>
    <w:rsid w:val="00BA26A3"/>
    <w:rsid w:val="00BA2D2A"/>
    <w:rsid w:val="00BA3B6F"/>
    <w:rsid w:val="00BB017D"/>
    <w:rsid w:val="00BB2E8B"/>
    <w:rsid w:val="00BB3CBB"/>
    <w:rsid w:val="00BC5069"/>
    <w:rsid w:val="00BD06A8"/>
    <w:rsid w:val="00BD2F1D"/>
    <w:rsid w:val="00C00F3C"/>
    <w:rsid w:val="00C12D5B"/>
    <w:rsid w:val="00C14716"/>
    <w:rsid w:val="00C16AEB"/>
    <w:rsid w:val="00C27086"/>
    <w:rsid w:val="00C4125D"/>
    <w:rsid w:val="00C4777F"/>
    <w:rsid w:val="00C50022"/>
    <w:rsid w:val="00C50381"/>
    <w:rsid w:val="00C53743"/>
    <w:rsid w:val="00C5394C"/>
    <w:rsid w:val="00C61CE4"/>
    <w:rsid w:val="00C74BE0"/>
    <w:rsid w:val="00C77BEF"/>
    <w:rsid w:val="00C9495B"/>
    <w:rsid w:val="00C95BB8"/>
    <w:rsid w:val="00CA2A19"/>
    <w:rsid w:val="00CA3F50"/>
    <w:rsid w:val="00CA656B"/>
    <w:rsid w:val="00CA7DDF"/>
    <w:rsid w:val="00CB16A3"/>
    <w:rsid w:val="00CC3397"/>
    <w:rsid w:val="00CC6113"/>
    <w:rsid w:val="00CC6CF9"/>
    <w:rsid w:val="00CD0C60"/>
    <w:rsid w:val="00CD1B30"/>
    <w:rsid w:val="00CE2578"/>
    <w:rsid w:val="00CF21AF"/>
    <w:rsid w:val="00CF315B"/>
    <w:rsid w:val="00CF3C96"/>
    <w:rsid w:val="00CF5A26"/>
    <w:rsid w:val="00D003E2"/>
    <w:rsid w:val="00D00733"/>
    <w:rsid w:val="00D14ADF"/>
    <w:rsid w:val="00D20BA1"/>
    <w:rsid w:val="00D256CD"/>
    <w:rsid w:val="00D322F5"/>
    <w:rsid w:val="00D42AF9"/>
    <w:rsid w:val="00D5322B"/>
    <w:rsid w:val="00D534F6"/>
    <w:rsid w:val="00D55085"/>
    <w:rsid w:val="00D601DA"/>
    <w:rsid w:val="00D63E01"/>
    <w:rsid w:val="00D64359"/>
    <w:rsid w:val="00D65DB2"/>
    <w:rsid w:val="00D72703"/>
    <w:rsid w:val="00D8652A"/>
    <w:rsid w:val="00DB1B4F"/>
    <w:rsid w:val="00DB436B"/>
    <w:rsid w:val="00DB4585"/>
    <w:rsid w:val="00DB672E"/>
    <w:rsid w:val="00DC334E"/>
    <w:rsid w:val="00DD5718"/>
    <w:rsid w:val="00DE0FE9"/>
    <w:rsid w:val="00DF53C9"/>
    <w:rsid w:val="00E01ABB"/>
    <w:rsid w:val="00E02582"/>
    <w:rsid w:val="00E11A96"/>
    <w:rsid w:val="00E25912"/>
    <w:rsid w:val="00E3098B"/>
    <w:rsid w:val="00E31556"/>
    <w:rsid w:val="00E35E01"/>
    <w:rsid w:val="00E4175E"/>
    <w:rsid w:val="00E45073"/>
    <w:rsid w:val="00E512EB"/>
    <w:rsid w:val="00E528FA"/>
    <w:rsid w:val="00E5615E"/>
    <w:rsid w:val="00E56518"/>
    <w:rsid w:val="00E57E69"/>
    <w:rsid w:val="00E66A93"/>
    <w:rsid w:val="00E75AE0"/>
    <w:rsid w:val="00E8269C"/>
    <w:rsid w:val="00E92FB8"/>
    <w:rsid w:val="00EA11CC"/>
    <w:rsid w:val="00EA2105"/>
    <w:rsid w:val="00EA5C9F"/>
    <w:rsid w:val="00EA70FE"/>
    <w:rsid w:val="00EC0C0B"/>
    <w:rsid w:val="00EC1331"/>
    <w:rsid w:val="00EC13B6"/>
    <w:rsid w:val="00EC46E7"/>
    <w:rsid w:val="00EC4C1C"/>
    <w:rsid w:val="00EC4D66"/>
    <w:rsid w:val="00ED0731"/>
    <w:rsid w:val="00ED2F66"/>
    <w:rsid w:val="00ED3AF8"/>
    <w:rsid w:val="00ED3CD8"/>
    <w:rsid w:val="00F00E10"/>
    <w:rsid w:val="00F12202"/>
    <w:rsid w:val="00F25BBD"/>
    <w:rsid w:val="00F27472"/>
    <w:rsid w:val="00F36361"/>
    <w:rsid w:val="00F4696C"/>
    <w:rsid w:val="00F503D1"/>
    <w:rsid w:val="00F50871"/>
    <w:rsid w:val="00F5292D"/>
    <w:rsid w:val="00F534DB"/>
    <w:rsid w:val="00F608CC"/>
    <w:rsid w:val="00F6256B"/>
    <w:rsid w:val="00F667EE"/>
    <w:rsid w:val="00F749E8"/>
    <w:rsid w:val="00F80914"/>
    <w:rsid w:val="00F8659A"/>
    <w:rsid w:val="00F87351"/>
    <w:rsid w:val="00F94283"/>
    <w:rsid w:val="00FA131E"/>
    <w:rsid w:val="00FB6038"/>
    <w:rsid w:val="00FB7888"/>
    <w:rsid w:val="00FD3905"/>
    <w:rsid w:val="00FD725E"/>
    <w:rsid w:val="00FD7486"/>
    <w:rsid w:val="00FE16D0"/>
    <w:rsid w:val="00FE5034"/>
    <w:rsid w:val="00FE5435"/>
    <w:rsid w:val="00FE630E"/>
    <w:rsid w:val="00FF1CDA"/>
    <w:rsid w:val="198669D0"/>
    <w:rsid w:val="3831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5492512"/>
  <w15:docId w15:val="{3D180C58-FB74-4391-B096-605FBC80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99"/>
    <w:lsdException w:name="List Paragraph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AC7894"/>
    <w:pPr>
      <w:spacing w:after="200"/>
    </w:pPr>
    <w:rPr>
      <w:rFonts w:eastAsiaTheme="minorHAnsi" w:cstheme="minorBidi"/>
      <w:lang w:eastAsia="en-US"/>
    </w:rPr>
  </w:style>
  <w:style w:type="paragraph" w:styleId="Heading1">
    <w:name w:val="heading 1"/>
    <w:next w:val="Normal"/>
    <w:link w:val="Heading1Char"/>
    <w:qFormat/>
    <w:rsid w:val="00AC7894"/>
    <w:pPr>
      <w:keepNext/>
      <w:keepLines/>
      <w:spacing w:before="120"/>
      <w:outlineLvl w:val="0"/>
    </w:pPr>
    <w:rPr>
      <w:b/>
      <w:bCs/>
      <w:cap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AC7894"/>
    <w:pPr>
      <w:spacing w:after="200"/>
      <w:outlineLvl w:val="1"/>
    </w:pPr>
    <w:rPr>
      <w:rFonts w:cs="Arial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AC7894"/>
    <w:pPr>
      <w:pBdr>
        <w:bottom w:val="single" w:sz="4" w:space="1" w:color="auto"/>
      </w:pBdr>
      <w:outlineLvl w:val="2"/>
    </w:pPr>
  </w:style>
  <w:style w:type="paragraph" w:styleId="Heading4">
    <w:name w:val="heading 4"/>
    <w:basedOn w:val="Heading"/>
    <w:next w:val="Normal"/>
    <w:link w:val="Heading4Char"/>
    <w:qFormat/>
    <w:rsid w:val="00AC7894"/>
    <w:pPr>
      <w:ind w:left="930" w:hanging="93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894"/>
    <w:rPr>
      <w:b/>
      <w:bCs/>
      <w:cap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AC7894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7894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C7894"/>
    <w:rPr>
      <w:rFonts w:eastAsiaTheme="minorHAnsi" w:cstheme="minorBidi"/>
      <w:b/>
      <w:sz w:val="24"/>
      <w:lang w:eastAsia="en-US"/>
    </w:rPr>
  </w:style>
  <w:style w:type="paragraph" w:customStyle="1" w:styleId="NumberedFirstLevel">
    <w:name w:val="Numbered First Level"/>
    <w:basedOn w:val="Normal"/>
    <w:qFormat/>
    <w:rsid w:val="00AC7894"/>
    <w:pPr>
      <w:numPr>
        <w:ilvl w:val="1"/>
        <w:numId w:val="17"/>
      </w:numPr>
      <w:spacing w:after="120"/>
    </w:pPr>
  </w:style>
  <w:style w:type="paragraph" w:customStyle="1" w:styleId="NormalDotPoint">
    <w:name w:val="Normal Dot Point"/>
    <w:basedOn w:val="Normal"/>
    <w:qFormat/>
    <w:rsid w:val="00AC7894"/>
    <w:pPr>
      <w:numPr>
        <w:numId w:val="2"/>
      </w:numPr>
      <w:spacing w:after="60"/>
    </w:pPr>
  </w:style>
  <w:style w:type="paragraph" w:customStyle="1" w:styleId="NormalNotes">
    <w:name w:val="Normal Notes"/>
    <w:basedOn w:val="Normal"/>
    <w:qFormat/>
    <w:rsid w:val="00AC7894"/>
    <w:pPr>
      <w:ind w:left="720" w:hanging="720"/>
    </w:pPr>
    <w:rPr>
      <w:sz w:val="18"/>
    </w:rPr>
  </w:style>
  <w:style w:type="paragraph" w:customStyle="1" w:styleId="NumberedSecondLevel">
    <w:name w:val="Numbered Second Level"/>
    <w:basedOn w:val="NumberedFirstLevel"/>
    <w:qFormat/>
    <w:rsid w:val="00AC7894"/>
    <w:pPr>
      <w:numPr>
        <w:ilvl w:val="2"/>
      </w:numPr>
    </w:pPr>
  </w:style>
  <w:style w:type="paragraph" w:customStyle="1" w:styleId="NumberedThirdLevel">
    <w:name w:val="Numbered Third Level"/>
    <w:basedOn w:val="NumberedSecondLevel"/>
    <w:qFormat/>
    <w:rsid w:val="00AC7894"/>
    <w:pPr>
      <w:numPr>
        <w:ilvl w:val="3"/>
      </w:numPr>
    </w:pPr>
  </w:style>
  <w:style w:type="paragraph" w:customStyle="1" w:styleId="Heading">
    <w:name w:val="Heading"/>
    <w:basedOn w:val="Normal"/>
    <w:next w:val="Normal"/>
    <w:qFormat/>
    <w:rsid w:val="00AC7894"/>
    <w:pPr>
      <w:keepNext/>
      <w:keepLines/>
      <w:tabs>
        <w:tab w:val="left" w:pos="567"/>
        <w:tab w:val="left" w:pos="1701"/>
      </w:tabs>
      <w:spacing w:before="48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AC7894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AC7894"/>
    <w:pPr>
      <w:tabs>
        <w:tab w:val="left" w:pos="600"/>
        <w:tab w:val="right" w:leader="dot" w:pos="7926"/>
      </w:tabs>
      <w:spacing w:after="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rsid w:val="00AC7894"/>
    <w:pPr>
      <w:tabs>
        <w:tab w:val="left" w:pos="800"/>
        <w:tab w:val="right" w:leader="dot" w:pos="7926"/>
      </w:tabs>
      <w:spacing w:after="0"/>
      <w:ind w:left="403"/>
    </w:pPr>
  </w:style>
  <w:style w:type="paragraph" w:styleId="TOC4">
    <w:name w:val="toc 4"/>
    <w:basedOn w:val="Normal"/>
    <w:next w:val="Normal"/>
    <w:autoRedefine/>
    <w:rsid w:val="00AC7894"/>
    <w:pPr>
      <w:ind w:left="600"/>
    </w:pPr>
  </w:style>
  <w:style w:type="paragraph" w:styleId="TOC5">
    <w:name w:val="toc 5"/>
    <w:basedOn w:val="Normal"/>
    <w:next w:val="Normal"/>
    <w:autoRedefine/>
    <w:rsid w:val="00AC7894"/>
    <w:pPr>
      <w:ind w:left="800"/>
    </w:pPr>
  </w:style>
  <w:style w:type="paragraph" w:styleId="TOC6">
    <w:name w:val="toc 6"/>
    <w:basedOn w:val="Normal"/>
    <w:next w:val="Normal"/>
    <w:autoRedefine/>
    <w:rsid w:val="00AC7894"/>
    <w:pPr>
      <w:ind w:left="1000"/>
    </w:pPr>
  </w:style>
  <w:style w:type="paragraph" w:styleId="TOC7">
    <w:name w:val="toc 7"/>
    <w:basedOn w:val="Normal"/>
    <w:next w:val="Normal"/>
    <w:autoRedefine/>
    <w:rsid w:val="00AC7894"/>
    <w:pPr>
      <w:ind w:left="1200"/>
    </w:pPr>
  </w:style>
  <w:style w:type="paragraph" w:styleId="TOC8">
    <w:name w:val="toc 8"/>
    <w:basedOn w:val="Normal"/>
    <w:next w:val="Normal"/>
    <w:autoRedefine/>
    <w:rsid w:val="00AC7894"/>
    <w:pPr>
      <w:ind w:left="1400"/>
    </w:pPr>
  </w:style>
  <w:style w:type="paragraph" w:styleId="TOC9">
    <w:name w:val="toc 9"/>
    <w:basedOn w:val="Normal"/>
    <w:next w:val="Normal"/>
    <w:autoRedefine/>
    <w:rsid w:val="00AC7894"/>
    <w:pPr>
      <w:ind w:left="1600"/>
    </w:pPr>
  </w:style>
  <w:style w:type="paragraph" w:styleId="Header">
    <w:name w:val="header"/>
    <w:basedOn w:val="Normal"/>
    <w:link w:val="HeaderChar"/>
    <w:rsid w:val="00AC78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7894"/>
    <w:rPr>
      <w:rFonts w:eastAsiaTheme="minorHAnsi" w:cstheme="minorBidi"/>
      <w:lang w:eastAsia="en-US"/>
    </w:rPr>
  </w:style>
  <w:style w:type="paragraph" w:styleId="Footer">
    <w:name w:val="footer"/>
    <w:basedOn w:val="Normal"/>
    <w:link w:val="FooterChar"/>
    <w:rsid w:val="00AC789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AC7894"/>
    <w:rPr>
      <w:rFonts w:eastAsiaTheme="minorHAnsi" w:cstheme="minorBidi"/>
      <w:sz w:val="16"/>
      <w:lang w:eastAsia="en-US"/>
    </w:rPr>
  </w:style>
  <w:style w:type="character" w:styleId="Hyperlink">
    <w:name w:val="Hyperlink"/>
    <w:basedOn w:val="DefaultParagraphFont"/>
    <w:rsid w:val="00AC7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C78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894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C7894"/>
    <w:tblPr/>
  </w:style>
  <w:style w:type="paragraph" w:styleId="ListParagraph">
    <w:name w:val="List Paragraph"/>
    <w:basedOn w:val="Normal"/>
    <w:rsid w:val="00AC7894"/>
    <w:pPr>
      <w:ind w:left="720"/>
      <w:contextualSpacing/>
    </w:pPr>
  </w:style>
  <w:style w:type="paragraph" w:customStyle="1" w:styleId="TemplateInstructions">
    <w:name w:val="Template Instructions"/>
    <w:basedOn w:val="Normal"/>
    <w:rsid w:val="00AC7894"/>
    <w:pPr>
      <w:spacing w:before="120" w:after="120"/>
    </w:pPr>
    <w:rPr>
      <w:i/>
      <w:color w:val="0070C0"/>
    </w:rPr>
  </w:style>
  <w:style w:type="paragraph" w:customStyle="1" w:styleId="NormalAdministrativeNotes">
    <w:name w:val="Normal Administrative Notes"/>
    <w:basedOn w:val="Normal"/>
    <w:rsid w:val="00AC7894"/>
    <w:pPr>
      <w:tabs>
        <w:tab w:val="left" w:pos="2127"/>
      </w:tabs>
      <w:ind w:left="2127" w:hanging="2127"/>
    </w:pPr>
  </w:style>
  <w:style w:type="paragraph" w:customStyle="1" w:styleId="TemplateInstructionsHeading1">
    <w:name w:val="Template Instructions Heading 1"/>
    <w:basedOn w:val="Heading2"/>
    <w:rsid w:val="00AC7894"/>
    <w:rPr>
      <w:color w:val="0070C0"/>
    </w:rPr>
  </w:style>
  <w:style w:type="character" w:styleId="CommentReference">
    <w:name w:val="annotation reference"/>
    <w:basedOn w:val="DefaultParagraphFont"/>
    <w:unhideWhenUsed/>
    <w:locked/>
    <w:rsid w:val="00F80914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locked/>
    <w:rsid w:val="00F8091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80914"/>
    <w:rPr>
      <w:rFonts w:eastAsia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809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80914"/>
    <w:rPr>
      <w:rFonts w:eastAsiaTheme="minorHAnsi" w:cstheme="minorBidi"/>
      <w:b/>
      <w:bCs/>
      <w:sz w:val="24"/>
      <w:szCs w:val="24"/>
      <w:lang w:eastAsia="en-US"/>
    </w:rPr>
  </w:style>
  <w:style w:type="paragraph" w:customStyle="1" w:styleId="p1">
    <w:name w:val="p1"/>
    <w:basedOn w:val="Normal"/>
    <w:rsid w:val="00A14EEB"/>
    <w:pPr>
      <w:spacing w:after="0"/>
    </w:pPr>
    <w:rPr>
      <w:rFonts w:ascii="Calibri Light" w:eastAsia="Times New Roman" w:hAnsi="Calibri Light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rsid w:val="00917445"/>
  </w:style>
  <w:style w:type="character" w:customStyle="1" w:styleId="s1">
    <w:name w:val="s1"/>
    <w:rsid w:val="00CA2A19"/>
    <w:rPr>
      <w:rFonts w:ascii="Helvetica" w:hAnsi="Helvetica" w:hint="default"/>
      <w:sz w:val="17"/>
      <w:szCs w:val="17"/>
    </w:rPr>
  </w:style>
  <w:style w:type="paragraph" w:customStyle="1" w:styleId="p2">
    <w:name w:val="p2"/>
    <w:basedOn w:val="Normal"/>
    <w:rsid w:val="00CA2A19"/>
    <w:pPr>
      <w:spacing w:after="0"/>
    </w:pPr>
    <w:rPr>
      <w:rFonts w:ascii="Cambria" w:eastAsia="Times New Roman" w:hAnsi="Cambria" w:cs="Times New Roman"/>
      <w:color w:val="767070"/>
      <w:sz w:val="17"/>
      <w:szCs w:val="17"/>
      <w:lang w:val="en-GB" w:eastAsia="en-GB"/>
    </w:rPr>
  </w:style>
  <w:style w:type="paragraph" w:customStyle="1" w:styleId="Style1">
    <w:name w:val="Style1"/>
    <w:basedOn w:val="NumberedFirstLevel"/>
    <w:autoRedefine/>
    <w:rsid w:val="00A551D2"/>
    <w:pPr>
      <w:numPr>
        <w:ilvl w:val="0"/>
        <w:numId w:val="0"/>
      </w:numPr>
      <w:tabs>
        <w:tab w:val="num" w:pos="567"/>
      </w:tabs>
      <w:ind w:left="567" w:hanging="567"/>
    </w:pPr>
  </w:style>
  <w:style w:type="character" w:customStyle="1" w:styleId="UnresolvedMention1">
    <w:name w:val="Unresolved Mention1"/>
    <w:basedOn w:val="DefaultParagraphFont"/>
    <w:locked/>
    <w:rsid w:val="00C16A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D322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1625"/>
    <w:rPr>
      <w:rFonts w:eastAsiaTheme="minorHAnsi" w:cstheme="minorBidi"/>
      <w:lang w:eastAsia="en-US"/>
    </w:rPr>
  </w:style>
  <w:style w:type="character" w:styleId="UnresolvedMention">
    <w:name w:val="Unresolved Mention"/>
    <w:basedOn w:val="DefaultParagraphFont"/>
    <w:locked/>
    <w:rsid w:val="002B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ydney.edu.au/policies/showdoc.aspx?recnum=PDOC2015/408&amp;RendNum=0" TargetMode="External"/><Relationship Id="rId21" Type="http://schemas.openxmlformats.org/officeDocument/2006/relationships/hyperlink" Target="http://sydney.edu.au/policies/showdoc.aspx?recnum=PDOC2017/455&amp;RendNum=0" TargetMode="External"/><Relationship Id="rId42" Type="http://schemas.openxmlformats.org/officeDocument/2006/relationships/hyperlink" Target="http://sydney.edu.au/policies/showdoc.aspx?recnum=PDOC2015/405&amp;RendNum=0" TargetMode="External"/><Relationship Id="rId47" Type="http://schemas.openxmlformats.org/officeDocument/2006/relationships/hyperlink" Target="http://sydney.edu.au/policies/showdoc.aspx?recnum=PDOC2011/145&amp;RendNum=0" TargetMode="External"/><Relationship Id="rId63" Type="http://schemas.openxmlformats.org/officeDocument/2006/relationships/hyperlink" Target="http://sydney.edu.au/policies/showdoc.aspx?recnum=PDOC2012/304&amp;RendNum=0" TargetMode="External"/><Relationship Id="rId68" Type="http://schemas.openxmlformats.org/officeDocument/2006/relationships/hyperlink" Target="http://sydney.edu.au/policies/showdoc.aspx?recnum=PDOC2017/441&amp;RendNum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ydney.edu.au/policies/showdoc.aspx?recnum=PDOC2017/455&amp;RendNum=0" TargetMode="External"/><Relationship Id="rId29" Type="http://schemas.openxmlformats.org/officeDocument/2006/relationships/hyperlink" Target="http://sydney.edu.au/policies/showdoc.aspx?recnum=PDOC2017/441&amp;RendNum=0" TargetMode="External"/><Relationship Id="rId11" Type="http://schemas.openxmlformats.org/officeDocument/2006/relationships/hyperlink" Target="https://intranet.sydney.edu.au/strategy-governance/2032-strategy.html" TargetMode="External"/><Relationship Id="rId24" Type="http://schemas.openxmlformats.org/officeDocument/2006/relationships/hyperlink" Target="http://sydney.edu.au/policies/showdoc.aspx?recnum=PDOC2011/81&amp;RendNum=0" TargetMode="External"/><Relationship Id="rId32" Type="http://schemas.openxmlformats.org/officeDocument/2006/relationships/hyperlink" Target="http://sydney.edu.au/policies/showdoc.aspx?recnum=PDOC2011/140&amp;RendNum=0" TargetMode="External"/><Relationship Id="rId37" Type="http://schemas.openxmlformats.org/officeDocument/2006/relationships/hyperlink" Target="http://sydney.edu.au/policies/showdoc.aspx?recnum=PDOC2017/441&amp;RendNum=0" TargetMode="External"/><Relationship Id="rId40" Type="http://schemas.openxmlformats.org/officeDocument/2006/relationships/hyperlink" Target="http://sydney.edu.au/policies/showdoc.aspx?recnum=PDOC2013/321&amp;RendNum=0" TargetMode="External"/><Relationship Id="rId45" Type="http://schemas.openxmlformats.org/officeDocument/2006/relationships/hyperlink" Target="http://sydney.edu.au/policies/showdoc.aspx?recnum=PDOC2012/255&amp;RendNum=0" TargetMode="External"/><Relationship Id="rId53" Type="http://schemas.openxmlformats.org/officeDocument/2006/relationships/hyperlink" Target="http://sydney.edu.au/policies/showdoc.aspx?recnum=PDOC2011/141&amp;RendNum=0" TargetMode="External"/><Relationship Id="rId58" Type="http://schemas.openxmlformats.org/officeDocument/2006/relationships/hyperlink" Target="http://sydney.edu.au/policies/showdoc.aspx?recnum=PDOC2013/321&amp;RendNum=0" TargetMode="External"/><Relationship Id="rId66" Type="http://schemas.openxmlformats.org/officeDocument/2006/relationships/hyperlink" Target="http://sydney.edu.au/policies/showdoc.aspx?recnum=PDOC2011/226&amp;RendNum=0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://sydney.edu.au/policies/showdoc.aspx?recnum=PDOC2015/405&amp;RendNum=0" TargetMode="External"/><Relationship Id="rId19" Type="http://schemas.openxmlformats.org/officeDocument/2006/relationships/hyperlink" Target="http://sydney.edu.au/policies/showdoc.aspx?recnum=PDOC2018/470&amp;RendNum=0" TargetMode="External"/><Relationship Id="rId14" Type="http://schemas.openxmlformats.org/officeDocument/2006/relationships/hyperlink" Target="http://sydney.edu.au/policies/showdoc.aspx?recnum=PDOC2012/304&amp;RendNum=0" TargetMode="External"/><Relationship Id="rId22" Type="http://schemas.openxmlformats.org/officeDocument/2006/relationships/hyperlink" Target="http://sydney.edu.au/policies/showdoc.aspx?recnum=PDOC2017/455&amp;RendNum=0" TargetMode="External"/><Relationship Id="rId27" Type="http://schemas.openxmlformats.org/officeDocument/2006/relationships/hyperlink" Target="http://sydney.edu.au/policies/showdoc.aspx?recnum=PDOC2011/168&amp;RendNum=0" TargetMode="External"/><Relationship Id="rId30" Type="http://schemas.openxmlformats.org/officeDocument/2006/relationships/hyperlink" Target="http://sydney.edu.au/policies/showdoc.aspx?recnum=PDOC2011/140&amp;RendNum=0" TargetMode="External"/><Relationship Id="rId35" Type="http://schemas.openxmlformats.org/officeDocument/2006/relationships/hyperlink" Target="http://sydney.edu.au/policies/showdoc.aspx?recnum=PDOC2014/378&amp;RendNum=0" TargetMode="External"/><Relationship Id="rId43" Type="http://schemas.openxmlformats.org/officeDocument/2006/relationships/hyperlink" Target="http://sydney.edu.au/policies/showdoc.aspx?recnum=PDOC2018/478&amp;RendNum=0" TargetMode="External"/><Relationship Id="rId48" Type="http://schemas.openxmlformats.org/officeDocument/2006/relationships/hyperlink" Target="http://sydney.edu.au/policies/showdoc.aspx?recnum=PDOC2011/168&amp;RendNum=0" TargetMode="External"/><Relationship Id="rId56" Type="http://schemas.openxmlformats.org/officeDocument/2006/relationships/hyperlink" Target="http://sydney.edu.au/policies/showdoc.aspx?recnum=PDOC2011/81&amp;RendNum=0" TargetMode="External"/><Relationship Id="rId64" Type="http://schemas.openxmlformats.org/officeDocument/2006/relationships/hyperlink" Target="http://sydney.edu.au/policies/showdoc.aspx?recnum=PDOC2017/455&amp;RendNum=0" TargetMode="External"/><Relationship Id="rId69" Type="http://schemas.openxmlformats.org/officeDocument/2006/relationships/hyperlink" Target="https://intranet.sydney.edu.au/strategy-governance/2032-strategy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sydney.edu.au/policies/showdoc.aspx?recnum=PDOC2017/460&amp;RendNum=0" TargetMode="Externa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://sydney.edu.au/policies/showdoc.aspx?recnum=PDOC2011/65&amp;RendNum=0" TargetMode="External"/><Relationship Id="rId17" Type="http://schemas.openxmlformats.org/officeDocument/2006/relationships/hyperlink" Target="http://sydney.edu.au/policies/showdoc.aspx?recnum=PDOC2015/401&amp;RendNum=0" TargetMode="External"/><Relationship Id="rId25" Type="http://schemas.openxmlformats.org/officeDocument/2006/relationships/hyperlink" Target="http://sydney.edu.au/policies/showdoc.aspx?recnum=PDOC2015/407&amp;RendNum=0" TargetMode="External"/><Relationship Id="rId33" Type="http://schemas.openxmlformats.org/officeDocument/2006/relationships/hyperlink" Target="http://sydney.edu.au/policies/showdoc.aspx?recnum=PDOC2012/252&amp;RendNum=0" TargetMode="External"/><Relationship Id="rId38" Type="http://schemas.openxmlformats.org/officeDocument/2006/relationships/hyperlink" Target="http://sydney.edu.au/policies/showdoc.aspx?recnum=PDOC2012/254&amp;RendNum=0" TargetMode="External"/><Relationship Id="rId46" Type="http://schemas.openxmlformats.org/officeDocument/2006/relationships/hyperlink" Target="http://sydney.edu.au/policies/showdoc.aspx?recnum=PDOC2011/140&amp;RendNum=0" TargetMode="External"/><Relationship Id="rId59" Type="http://schemas.openxmlformats.org/officeDocument/2006/relationships/hyperlink" Target="https://sydney.edu.au/policies/showdoc.aspx?recnum=PDOC2015/408&amp;RendNum=0" TargetMode="External"/><Relationship Id="rId67" Type="http://schemas.openxmlformats.org/officeDocument/2006/relationships/hyperlink" Target="http://sydney.edu.au/policies/showdoc.aspx?recnum=PDOC2012/252&amp;RendNum=0" TargetMode="External"/><Relationship Id="rId20" Type="http://schemas.openxmlformats.org/officeDocument/2006/relationships/hyperlink" Target="https://www.sydney.edu.au/policies/showdoc.aspx?recnum=PDOC2011/64&amp;RendNum=0" TargetMode="External"/><Relationship Id="rId41" Type="http://schemas.openxmlformats.org/officeDocument/2006/relationships/hyperlink" Target="http://sydney.edu.au/policies/showdoc.aspx?recnum=PDOC2011/145&amp;RendNum=0" TargetMode="External"/><Relationship Id="rId54" Type="http://schemas.openxmlformats.org/officeDocument/2006/relationships/hyperlink" Target="http://sydney.edu.au/policies/showdoc.aspx?recnum=PDOC2015/401&amp;RendNum=0" TargetMode="External"/><Relationship Id="rId62" Type="http://schemas.openxmlformats.org/officeDocument/2006/relationships/hyperlink" Target="http://sydney.edu.au/policies/showdoc.aspx?recnum=PDOC2011/231&amp;RendNum=0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sydney.edu.au/policies/showdoc.aspx?recnum=PDOC2015/401&amp;RendNum=0" TargetMode="External"/><Relationship Id="rId23" Type="http://schemas.openxmlformats.org/officeDocument/2006/relationships/hyperlink" Target="http://sydney.edu.au/policies/showdoc.aspx?recnum=PDOC2015/401&amp;RendNum=0" TargetMode="External"/><Relationship Id="rId28" Type="http://schemas.openxmlformats.org/officeDocument/2006/relationships/hyperlink" Target="http://sydney.edu.au/policies/showdoc.aspx?recnum=PDOC2018/470&amp;RendNum=0" TargetMode="External"/><Relationship Id="rId36" Type="http://schemas.openxmlformats.org/officeDocument/2006/relationships/hyperlink" Target="http://sydney.edu.au/policies/showdoc.aspx?recnum=PDOC2015/401&amp;RendNum=0" TargetMode="External"/><Relationship Id="rId49" Type="http://schemas.openxmlformats.org/officeDocument/2006/relationships/hyperlink" Target="https://www.sydney.edu.au/policies/showdoc.aspx?recnum=PDOC2011/64&amp;RendNum=0" TargetMode="External"/><Relationship Id="rId57" Type="http://schemas.openxmlformats.org/officeDocument/2006/relationships/hyperlink" Target="http://sydney.edu.au/policies/showdoc.aspx?recnum=PDOC2015/407&amp;RendNum=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ydney.edu.au/policies/showdoc.aspx?recnum=PDOC2011/143&amp;RendNum=0" TargetMode="External"/><Relationship Id="rId44" Type="http://schemas.openxmlformats.org/officeDocument/2006/relationships/hyperlink" Target="http://sydney.edu.au/policies/" TargetMode="External"/><Relationship Id="rId52" Type="http://schemas.openxmlformats.org/officeDocument/2006/relationships/hyperlink" Target="http://sydney.edu.au/policies/showdoc.aspx?recnum=PDOC2014/378&amp;RendNum=0" TargetMode="External"/><Relationship Id="rId60" Type="http://schemas.openxmlformats.org/officeDocument/2006/relationships/hyperlink" Target="http://sydney.edu.au/policies/showdoc.aspx?recnum=PDOC2018/470&amp;RendNum=0" TargetMode="External"/><Relationship Id="rId65" Type="http://schemas.openxmlformats.org/officeDocument/2006/relationships/hyperlink" Target="http://sydney.edu.au/policies/showdoc.aspx?recnum=PDOC2011/143&amp;RendNum=0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sydney.edu.au/policies/showdoc.aspx?recnum=PDOC2011/231&amp;RendNum=0" TargetMode="External"/><Relationship Id="rId18" Type="http://schemas.openxmlformats.org/officeDocument/2006/relationships/hyperlink" Target="http://sydney.edu.au/policies/showdoc.aspx?recnum=PDOC2011/168&amp;RendNum=0" TargetMode="External"/><Relationship Id="rId39" Type="http://schemas.openxmlformats.org/officeDocument/2006/relationships/hyperlink" Target="http://sydney.edu.au/policies/showdoc.aspx?recnum=PDOC2012/255&amp;RendNum=0" TargetMode="External"/><Relationship Id="rId34" Type="http://schemas.openxmlformats.org/officeDocument/2006/relationships/hyperlink" Target="http://sydney.edu.au/policies/showdoc.aspx?recnum=PDOC2011/226&amp;RendNum=0" TargetMode="External"/><Relationship Id="rId50" Type="http://schemas.openxmlformats.org/officeDocument/2006/relationships/hyperlink" Target="http://sydney.edu.au/policies/showdoc.aspx?recnum=PDOC2011/65&amp;RendNum=0" TargetMode="External"/><Relationship Id="rId55" Type="http://schemas.openxmlformats.org/officeDocument/2006/relationships/hyperlink" Target="http://sydney.edu.au/policies/showdoc.aspx?recnum=PDOC2018/478&amp;RendNum=0" TargetMode="Externa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i6018\Documents\policy%20template\Policy%20Template%20and%20Instructions%20March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_x0020_Role xmlns="52ab4a51-3a47-43ca-94ec-698343b506fa" xsi:nil="true"/>
    <IconOverlay xmlns="http://schemas.microsoft.com/sharepoint/v4" xsi:nil="true"/>
    <Access xmlns="fe0a151e-e50d-4090-b2b7-842de82ffcbe">
      <UserInfo>
        <DisplayName/>
        <AccountId xsi:nil="true"/>
        <AccountType/>
      </UserInfo>
    </Access>
    <Approver xmlns="FE0A151E-E50D-4090-B2B7-842DE82FFCBE">
      <UserInfo>
        <DisplayName/>
        <AccountId xsi:nil="true"/>
        <AccountType/>
      </UserInfo>
    </Approver>
    <TaxCatchAll xmlns="52ab4a51-3a47-43ca-94ec-698343b506fa"/>
    <Author0 xmlns="FE0A151E-E50D-4090-B2B7-842DE82FFCBE">
      <UserInfo>
        <DisplayName/>
        <AccountId xsi:nil="true"/>
        <AccountType/>
      </UserInfo>
    </Author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7298E2D299C44AC915841130A5D2D" ma:contentTypeVersion="20" ma:contentTypeDescription="Create a new document." ma:contentTypeScope="" ma:versionID="759f4e790d82b3e6b9404023ce5df9e2">
  <xsd:schema xmlns:xsd="http://www.w3.org/2001/XMLSchema" xmlns:xs="http://www.w3.org/2001/XMLSchema" xmlns:p="http://schemas.microsoft.com/office/2006/metadata/properties" xmlns:ns2="FE0A151E-E50D-4090-B2B7-842DE82FFCBE" xmlns:ns3="52ab4a51-3a47-43ca-94ec-698343b506fa" xmlns:ns4="http://schemas.microsoft.com/sharepoint/v4" xmlns:ns5="fe0a151e-e50d-4090-b2b7-842de82ffcbe" targetNamespace="http://schemas.microsoft.com/office/2006/metadata/properties" ma:root="true" ma:fieldsID="5e3c30701f05b7d2b8eb7505efa09047" ns2:_="" ns3:_="" ns4:_="" ns5:_="">
    <xsd:import namespace="FE0A151E-E50D-4090-B2B7-842DE82FFCBE"/>
    <xsd:import namespace="52ab4a51-3a47-43ca-94ec-698343b506fa"/>
    <xsd:import namespace="http://schemas.microsoft.com/sharepoint/v4"/>
    <xsd:import namespace="fe0a151e-e50d-4090-b2b7-842de82ffcb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Approver" minOccurs="0"/>
                <xsd:element ref="ns3:Approver_x0020_Role" minOccurs="0"/>
                <xsd:element ref="ns3:TaxCatchAll" minOccurs="0"/>
                <xsd:element ref="ns4:IconOverlay" minOccurs="0"/>
                <xsd:element ref="ns2:MediaServiceMetadata" minOccurs="0"/>
                <xsd:element ref="ns2:MediaServiceFastMetadata" minOccurs="0"/>
                <xsd:element ref="ns5:Access" minOccurs="0"/>
                <xsd:element ref="ns3:SharedWithUsers" minOccurs="0"/>
                <xsd:element ref="ns3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A151E-E50D-4090-B2B7-842DE82FFCBE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9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4a51-3a47-43ca-94ec-698343b506fa" elementFormDefault="qualified">
    <xsd:import namespace="http://schemas.microsoft.com/office/2006/documentManagement/types"/>
    <xsd:import namespace="http://schemas.microsoft.com/office/infopath/2007/PartnerControls"/>
    <xsd:element name="Approver_x0020_Role" ma:index="10" nillable="true" ma:displayName="Approver Role" ma:list="{050ab0bb-acef-4c31-80b3-48d68f72e4e9}" ma:internalName="Approver_x0020_Role" ma:showField="Title" ma:web="52ab4a51-3a47-43ca-94ec-698343b506fa">
      <xsd:simpleType>
        <xsd:restriction base="dms:Lookup"/>
      </xsd:simpleType>
    </xsd:element>
    <xsd:element name="TaxCatchAll" ma:index="11" nillable="true" ma:displayName="Taxonomy Catch All Column" ma:hidden="true" ma:list="{b5cab9a4-9792-41f4-a963-50f0734bb968}" ma:internalName="TaxCatchAll" ma:showField="CatchAllData" ma:web="52ab4a51-3a47-43ca-94ec-698343b50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a151e-e50d-4090-b2b7-842de82ffcbe" elementFormDefault="qualified">
    <xsd:import namespace="http://schemas.microsoft.com/office/2006/documentManagement/types"/>
    <xsd:import namespace="http://schemas.microsoft.com/office/infopath/2007/PartnerControls"/>
    <xsd:element name="Access" ma:index="15" nillable="true" ma:displayName="Access" ma:list="UserInfo" ma:SharePointGroup="0" ma:internalName="Acces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3E213-0BE7-4773-A23B-31C95F289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18FE5-29D6-49E0-BA8B-57B4D99DD7AD}">
  <ds:schemaRefs>
    <ds:schemaRef ds:uri="http://purl.org/dc/terms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e0a151e-e50d-4090-b2b7-842de82ffcbe"/>
    <ds:schemaRef ds:uri="FE0A151E-E50D-4090-B2B7-842DE82FFCBE"/>
    <ds:schemaRef ds:uri="52ab4a51-3a47-43ca-94ec-698343b506f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A6500F-82C3-47F0-92EC-4762A4099F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0523B-62CC-4B58-9464-67A051C6B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A151E-E50D-4090-B2B7-842DE82FFCBE"/>
    <ds:schemaRef ds:uri="52ab4a51-3a47-43ca-94ec-698343b506fa"/>
    <ds:schemaRef ds:uri="http://schemas.microsoft.com/sharepoint/v4"/>
    <ds:schemaRef ds:uri="fe0a151e-e50d-4090-b2b7-842de82ff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and Instructions March 2017 template</Template>
  <TotalTime>2</TotalTime>
  <Pages>7</Pages>
  <Words>1614</Words>
  <Characters>14941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Charter 2020</vt:lpstr>
    </vt:vector>
  </TitlesOfParts>
  <Company>University of Sydney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Charter 2020</dc:title>
  <dc:subject>Policy Template and Instructions</dc:subject>
  <dc:creator>policy.register@sydney.edu.au</dc:creator>
  <cp:lastModifiedBy>Rachel Symons</cp:lastModifiedBy>
  <cp:revision>3</cp:revision>
  <cp:lastPrinted>2021-02-18T04:33:00Z</cp:lastPrinted>
  <dcterms:created xsi:type="dcterms:W3CDTF">2024-02-12T03:53:00Z</dcterms:created>
  <dcterms:modified xsi:type="dcterms:W3CDTF">2024-02-12T03:55:00Z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25457/861766_1</vt:lpwstr>
  </property>
  <property fmtid="{D5CDD505-2E9C-101B-9397-08002B2CF9AE}" pid="3" name="ContentTypeId">
    <vt:lpwstr>0x0101000FB7298E2D299C44AC915841130A5D2D</vt:lpwstr>
  </property>
</Properties>
</file>