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260E" w14:textId="77777777" w:rsidR="00E57E69" w:rsidRPr="0095123C" w:rsidRDefault="00F10702" w:rsidP="00537C95">
      <w:pPr>
        <w:pStyle w:val="Heading1"/>
      </w:pPr>
      <w:bookmarkStart w:id="0" w:name="_Ref138475444"/>
      <w:bookmarkStart w:id="1" w:name="_Ref138477353"/>
      <w:bookmarkStart w:id="2" w:name="_Toc138496786"/>
      <w:bookmarkStart w:id="3" w:name="_Toc363130650"/>
      <w:bookmarkStart w:id="4" w:name="_Toc371934150"/>
      <w:r w:rsidRPr="0095123C">
        <w:t xml:space="preserve">University of Sydney </w:t>
      </w:r>
      <w:r w:rsidR="00AE04CB">
        <w:t>(Library</w:t>
      </w:r>
      <w:r w:rsidRPr="0095123C">
        <w:t>)</w:t>
      </w:r>
      <w:r w:rsidR="00E57E69" w:rsidRPr="0095123C">
        <w:t xml:space="preserve"> </w:t>
      </w:r>
      <w:r w:rsidR="003E17B3" w:rsidRPr="0095123C">
        <w:t>Rule</w:t>
      </w:r>
      <w:r w:rsidR="00E57E69" w:rsidRPr="0095123C">
        <w:t xml:space="preserve"> </w:t>
      </w:r>
      <w:bookmarkEnd w:id="0"/>
      <w:bookmarkEnd w:id="1"/>
      <w:bookmarkEnd w:id="2"/>
      <w:bookmarkEnd w:id="3"/>
      <w:bookmarkEnd w:id="4"/>
      <w:r w:rsidR="00AE04CB">
        <w:t>2011</w:t>
      </w:r>
      <w:r w:rsidR="00E57E69" w:rsidRPr="0095123C">
        <w:t xml:space="preserve"> </w:t>
      </w:r>
    </w:p>
    <w:p w14:paraId="2148D156" w14:textId="77777777" w:rsidR="00E57E69" w:rsidRPr="00871E97" w:rsidRDefault="00E57E69" w:rsidP="0095123C"/>
    <w:p w14:paraId="01939974" w14:textId="37997B83" w:rsidR="00E57E69" w:rsidRDefault="00E57E69" w:rsidP="0095123C">
      <w:r>
        <w:t xml:space="preserve">The </w:t>
      </w:r>
      <w:r w:rsidR="000B501B">
        <w:t>University Librarian</w:t>
      </w:r>
      <w:r w:rsidR="00AE04CB">
        <w:t xml:space="preserve"> makes the following rule under Section </w:t>
      </w:r>
      <w:r w:rsidR="004D1F67">
        <w:t xml:space="preserve">37 of the </w:t>
      </w:r>
      <w:r w:rsidR="004D1F67">
        <w:rPr>
          <w:i/>
        </w:rPr>
        <w:t>University of Sydney Act 1989</w:t>
      </w:r>
      <w:r w:rsidR="004D1F67">
        <w:t xml:space="preserve"> </w:t>
      </w:r>
      <w:r w:rsidR="00AE04CB">
        <w:t xml:space="preserve">and Chapter Six of the </w:t>
      </w:r>
      <w:r w:rsidR="004D1F67">
        <w:rPr>
          <w:i/>
        </w:rPr>
        <w:t>University of Sydney By-law 1999</w:t>
      </w:r>
      <w:r>
        <w:t xml:space="preserve">. </w:t>
      </w:r>
    </w:p>
    <w:p w14:paraId="16729604" w14:textId="162417A0" w:rsidR="00E57E69" w:rsidRDefault="00B93DDF" w:rsidP="0095123C">
      <w:r>
        <w:t>Adopted on</w:t>
      </w:r>
      <w:r w:rsidR="00E57E69">
        <w:t>:</w:t>
      </w:r>
      <w:r>
        <w:t xml:space="preserve"> </w:t>
      </w:r>
      <w:r>
        <w:tab/>
        <w:t>28 February 2011</w:t>
      </w:r>
    </w:p>
    <w:p w14:paraId="5AB0E932" w14:textId="5D122A8C" w:rsidR="00B93DDF" w:rsidRDefault="00B93DDF" w:rsidP="0095123C">
      <w:r>
        <w:t>Effective from:</w:t>
      </w:r>
      <w:r>
        <w:tab/>
        <w:t>28 February 2011</w:t>
      </w:r>
    </w:p>
    <w:p w14:paraId="67B5FC51" w14:textId="3D1356C0" w:rsidR="00B93DDF" w:rsidRDefault="003C6A16" w:rsidP="0095123C">
      <w:r>
        <w:t>Last a</w:t>
      </w:r>
      <w:r w:rsidR="00B93DDF">
        <w:t>mended on:</w:t>
      </w:r>
      <w:r w:rsidR="00B93DDF">
        <w:tab/>
      </w:r>
      <w:r w:rsidR="009173D8">
        <w:t>04 December 2018</w:t>
      </w:r>
    </w:p>
    <w:p w14:paraId="709DB22E" w14:textId="1B766CE8" w:rsidR="001527A7" w:rsidRDefault="00AC0A7F" w:rsidP="0095123C">
      <w:r>
        <w:t>Last a</w:t>
      </w:r>
      <w:r w:rsidR="00B93DDF">
        <w:t>mendment effective from:</w:t>
      </w:r>
      <w:r w:rsidR="00B93DDF">
        <w:tab/>
      </w:r>
      <w:r w:rsidR="009173D8">
        <w:t>04 December 2018</w:t>
      </w:r>
      <w:r w:rsidR="0056227D">
        <w:t xml:space="preserve"> (digital library card amendments)</w:t>
      </w:r>
    </w:p>
    <w:p w14:paraId="0A117480" w14:textId="1A9540B0" w:rsidR="00AE04CB" w:rsidRDefault="00B93DDF" w:rsidP="0095123C">
      <w:r>
        <w:t>Name</w:t>
      </w:r>
      <w:r w:rsidR="00E57E69">
        <w:t>:</w:t>
      </w:r>
      <w:r w:rsidR="00AE04CB">
        <w:tab/>
      </w:r>
      <w:r w:rsidR="00AE04CB">
        <w:tab/>
        <w:t>John Shipp</w:t>
      </w:r>
    </w:p>
    <w:p w14:paraId="67D78474" w14:textId="109A3094" w:rsidR="00B93DDF" w:rsidRDefault="00B93DDF" w:rsidP="0095123C">
      <w:r>
        <w:tab/>
      </w:r>
      <w:r>
        <w:tab/>
        <w:t>Anne Bell</w:t>
      </w:r>
    </w:p>
    <w:p w14:paraId="5AAF1509" w14:textId="6ADF5CDB" w:rsidR="00A30504" w:rsidRDefault="00AE04CB" w:rsidP="0095123C">
      <w:r>
        <w:t>Position:</w:t>
      </w:r>
      <w:r>
        <w:tab/>
        <w:t>University Librarian</w:t>
      </w:r>
    </w:p>
    <w:p w14:paraId="09C6DF80" w14:textId="77777777" w:rsidR="0051018E" w:rsidRPr="0051018E" w:rsidRDefault="0051018E" w:rsidP="0095123C">
      <w:pPr>
        <w:rPr>
          <w:lang w:eastAsia="en-AU"/>
        </w:rPr>
      </w:pPr>
    </w:p>
    <w:p w14:paraId="2D78F430" w14:textId="77777777" w:rsidR="00E57E69" w:rsidRPr="0095123C" w:rsidRDefault="003E17B3" w:rsidP="0095123C">
      <w:pPr>
        <w:pStyle w:val="Heading2"/>
      </w:pPr>
      <w:bookmarkStart w:id="5" w:name="_Toc363130651"/>
      <w:bookmarkStart w:id="6" w:name="_Toc371934151"/>
      <w:bookmarkStart w:id="7" w:name="_Toc491340412"/>
      <w:r w:rsidRPr="0095123C">
        <w:t>Contents</w:t>
      </w:r>
      <w:bookmarkEnd w:id="5"/>
      <w:bookmarkEnd w:id="6"/>
      <w:bookmarkEnd w:id="7"/>
    </w:p>
    <w:p w14:paraId="0CEC1CD3" w14:textId="7521A9CF" w:rsidR="009558EB" w:rsidRDefault="0093284F">
      <w:pPr>
        <w:pStyle w:val="TOC1"/>
        <w:tabs>
          <w:tab w:val="right" w:leader="dot" w:pos="7926"/>
        </w:tabs>
        <w:rPr>
          <w:rFonts w:asciiTheme="minorHAnsi" w:eastAsiaTheme="minorEastAsia" w:hAnsiTheme="minorHAnsi"/>
          <w:b w:val="0"/>
          <w:noProof/>
          <w:sz w:val="24"/>
          <w:szCs w:val="24"/>
          <w:lang w:val="en-GB" w:eastAsia="en-GB"/>
        </w:rPr>
      </w:pPr>
      <w:r>
        <w:rPr>
          <w:rFonts w:cs="Arial"/>
          <w:sz w:val="18"/>
          <w:szCs w:val="18"/>
        </w:rPr>
        <w:fldChar w:fldCharType="begin"/>
      </w:r>
      <w:r>
        <w:rPr>
          <w:rFonts w:cs="Arial"/>
          <w:sz w:val="18"/>
          <w:szCs w:val="18"/>
        </w:rPr>
        <w:instrText xml:space="preserve"> TOC \t "Heading 2,1,Heading 3,2,Heading 4,3" </w:instrText>
      </w:r>
      <w:r>
        <w:rPr>
          <w:rFonts w:cs="Arial"/>
          <w:sz w:val="18"/>
          <w:szCs w:val="18"/>
        </w:rPr>
        <w:fldChar w:fldCharType="separate"/>
      </w:r>
      <w:r w:rsidR="009558EB">
        <w:rPr>
          <w:noProof/>
        </w:rPr>
        <w:t>Contents</w:t>
      </w:r>
      <w:r w:rsidR="009558EB">
        <w:rPr>
          <w:noProof/>
        </w:rPr>
        <w:tab/>
      </w:r>
      <w:r w:rsidR="009558EB">
        <w:rPr>
          <w:noProof/>
        </w:rPr>
        <w:fldChar w:fldCharType="begin"/>
      </w:r>
      <w:r w:rsidR="009558EB">
        <w:rPr>
          <w:noProof/>
        </w:rPr>
        <w:instrText xml:space="preserve"> PAGEREF _Toc491340412 \h </w:instrText>
      </w:r>
      <w:r w:rsidR="009558EB">
        <w:rPr>
          <w:noProof/>
        </w:rPr>
      </w:r>
      <w:r w:rsidR="009558EB">
        <w:rPr>
          <w:noProof/>
        </w:rPr>
        <w:fldChar w:fldCharType="separate"/>
      </w:r>
      <w:r w:rsidR="0017151C">
        <w:rPr>
          <w:noProof/>
        </w:rPr>
        <w:t>1</w:t>
      </w:r>
      <w:r w:rsidR="009558EB">
        <w:rPr>
          <w:noProof/>
        </w:rPr>
        <w:fldChar w:fldCharType="end"/>
      </w:r>
    </w:p>
    <w:p w14:paraId="591A8E50" w14:textId="6BDC99A6" w:rsidR="009558EB" w:rsidRDefault="009558EB">
      <w:pPr>
        <w:pStyle w:val="TOC3"/>
        <w:rPr>
          <w:rFonts w:asciiTheme="minorHAnsi" w:eastAsiaTheme="minorEastAsia" w:hAnsiTheme="minorHAnsi"/>
          <w:noProof/>
          <w:sz w:val="24"/>
          <w:szCs w:val="24"/>
          <w:lang w:val="en-GB" w:eastAsia="en-GB"/>
        </w:rPr>
      </w:pPr>
      <w:r>
        <w:rPr>
          <w:noProof/>
        </w:rPr>
        <w:t>1</w:t>
      </w:r>
      <w:r>
        <w:rPr>
          <w:rFonts w:asciiTheme="minorHAnsi" w:eastAsiaTheme="minorEastAsia" w:hAnsiTheme="minorHAnsi"/>
          <w:noProof/>
          <w:sz w:val="24"/>
          <w:szCs w:val="24"/>
          <w:lang w:val="en-GB" w:eastAsia="en-GB"/>
        </w:rPr>
        <w:tab/>
      </w:r>
      <w:r>
        <w:rPr>
          <w:noProof/>
        </w:rPr>
        <w:t>Name of Rule</w:t>
      </w:r>
      <w:r>
        <w:rPr>
          <w:noProof/>
        </w:rPr>
        <w:tab/>
      </w:r>
      <w:r>
        <w:rPr>
          <w:noProof/>
        </w:rPr>
        <w:fldChar w:fldCharType="begin"/>
      </w:r>
      <w:r>
        <w:rPr>
          <w:noProof/>
        </w:rPr>
        <w:instrText xml:space="preserve"> PAGEREF _Toc491340413 \h </w:instrText>
      </w:r>
      <w:r>
        <w:rPr>
          <w:noProof/>
        </w:rPr>
      </w:r>
      <w:r>
        <w:rPr>
          <w:noProof/>
        </w:rPr>
        <w:fldChar w:fldCharType="separate"/>
      </w:r>
      <w:r w:rsidR="0017151C">
        <w:rPr>
          <w:noProof/>
        </w:rPr>
        <w:t>1</w:t>
      </w:r>
      <w:r>
        <w:rPr>
          <w:noProof/>
        </w:rPr>
        <w:fldChar w:fldCharType="end"/>
      </w:r>
    </w:p>
    <w:p w14:paraId="6AD26DB9" w14:textId="4663A690" w:rsidR="009558EB" w:rsidRDefault="009558EB">
      <w:pPr>
        <w:pStyle w:val="TOC3"/>
        <w:rPr>
          <w:rFonts w:asciiTheme="minorHAnsi" w:eastAsiaTheme="minorEastAsia" w:hAnsiTheme="minorHAnsi"/>
          <w:noProof/>
          <w:sz w:val="24"/>
          <w:szCs w:val="24"/>
          <w:lang w:val="en-GB" w:eastAsia="en-GB"/>
        </w:rPr>
      </w:pPr>
      <w:r>
        <w:rPr>
          <w:noProof/>
        </w:rPr>
        <w:t>2</w:t>
      </w:r>
      <w:r>
        <w:rPr>
          <w:rFonts w:asciiTheme="minorHAnsi" w:eastAsiaTheme="minorEastAsia" w:hAnsiTheme="minorHAnsi"/>
          <w:noProof/>
          <w:sz w:val="24"/>
          <w:szCs w:val="24"/>
          <w:lang w:val="en-GB" w:eastAsia="en-GB"/>
        </w:rPr>
        <w:tab/>
      </w:r>
      <w:r>
        <w:rPr>
          <w:noProof/>
        </w:rPr>
        <w:t>Commencement</w:t>
      </w:r>
      <w:r>
        <w:rPr>
          <w:noProof/>
        </w:rPr>
        <w:tab/>
      </w:r>
      <w:r>
        <w:rPr>
          <w:noProof/>
        </w:rPr>
        <w:fldChar w:fldCharType="begin"/>
      </w:r>
      <w:r>
        <w:rPr>
          <w:noProof/>
        </w:rPr>
        <w:instrText xml:space="preserve"> PAGEREF _Toc491340414 \h </w:instrText>
      </w:r>
      <w:r>
        <w:rPr>
          <w:noProof/>
        </w:rPr>
      </w:r>
      <w:r>
        <w:rPr>
          <w:noProof/>
        </w:rPr>
        <w:fldChar w:fldCharType="separate"/>
      </w:r>
      <w:r w:rsidR="0017151C">
        <w:rPr>
          <w:noProof/>
        </w:rPr>
        <w:t>2</w:t>
      </w:r>
      <w:r>
        <w:rPr>
          <w:noProof/>
        </w:rPr>
        <w:fldChar w:fldCharType="end"/>
      </w:r>
    </w:p>
    <w:p w14:paraId="25C84A2B" w14:textId="44660250" w:rsidR="009558EB" w:rsidRDefault="009558EB">
      <w:pPr>
        <w:pStyle w:val="TOC3"/>
        <w:rPr>
          <w:rFonts w:asciiTheme="minorHAnsi" w:eastAsiaTheme="minorEastAsia" w:hAnsiTheme="minorHAnsi"/>
          <w:noProof/>
          <w:sz w:val="24"/>
          <w:szCs w:val="24"/>
          <w:lang w:val="en-GB" w:eastAsia="en-GB"/>
        </w:rPr>
      </w:pPr>
      <w:r>
        <w:rPr>
          <w:noProof/>
        </w:rPr>
        <w:t>3</w:t>
      </w:r>
      <w:r>
        <w:rPr>
          <w:rFonts w:asciiTheme="minorHAnsi" w:eastAsiaTheme="minorEastAsia" w:hAnsiTheme="minorHAnsi"/>
          <w:noProof/>
          <w:sz w:val="24"/>
          <w:szCs w:val="24"/>
          <w:lang w:val="en-GB" w:eastAsia="en-GB"/>
        </w:rPr>
        <w:tab/>
      </w:r>
      <w:r>
        <w:rPr>
          <w:noProof/>
        </w:rPr>
        <w:t>Statement of intent</w:t>
      </w:r>
      <w:r>
        <w:rPr>
          <w:noProof/>
        </w:rPr>
        <w:tab/>
      </w:r>
      <w:r>
        <w:rPr>
          <w:noProof/>
        </w:rPr>
        <w:fldChar w:fldCharType="begin"/>
      </w:r>
      <w:r>
        <w:rPr>
          <w:noProof/>
        </w:rPr>
        <w:instrText xml:space="preserve"> PAGEREF _Toc491340415 \h </w:instrText>
      </w:r>
      <w:r>
        <w:rPr>
          <w:noProof/>
        </w:rPr>
      </w:r>
      <w:r>
        <w:rPr>
          <w:noProof/>
        </w:rPr>
        <w:fldChar w:fldCharType="separate"/>
      </w:r>
      <w:r w:rsidR="0017151C">
        <w:rPr>
          <w:noProof/>
        </w:rPr>
        <w:t>2</w:t>
      </w:r>
      <w:r>
        <w:rPr>
          <w:noProof/>
        </w:rPr>
        <w:fldChar w:fldCharType="end"/>
      </w:r>
    </w:p>
    <w:p w14:paraId="0FD2261F" w14:textId="23378EDA" w:rsidR="009558EB" w:rsidRDefault="009558EB">
      <w:pPr>
        <w:pStyle w:val="TOC3"/>
        <w:rPr>
          <w:rFonts w:asciiTheme="minorHAnsi" w:eastAsiaTheme="minorEastAsia" w:hAnsiTheme="minorHAnsi"/>
          <w:noProof/>
          <w:sz w:val="24"/>
          <w:szCs w:val="24"/>
          <w:lang w:val="en-GB" w:eastAsia="en-GB"/>
        </w:rPr>
      </w:pPr>
      <w:r>
        <w:rPr>
          <w:noProof/>
        </w:rPr>
        <w:t>4</w:t>
      </w:r>
      <w:r>
        <w:rPr>
          <w:rFonts w:asciiTheme="minorHAnsi" w:eastAsiaTheme="minorEastAsia" w:hAnsiTheme="minorHAnsi"/>
          <w:noProof/>
          <w:sz w:val="24"/>
          <w:szCs w:val="24"/>
          <w:lang w:val="en-GB" w:eastAsia="en-GB"/>
        </w:rPr>
        <w:tab/>
      </w:r>
      <w:r>
        <w:rPr>
          <w:noProof/>
        </w:rPr>
        <w:t>Application</w:t>
      </w:r>
      <w:r>
        <w:rPr>
          <w:noProof/>
        </w:rPr>
        <w:tab/>
      </w:r>
      <w:r>
        <w:rPr>
          <w:noProof/>
        </w:rPr>
        <w:fldChar w:fldCharType="begin"/>
      </w:r>
      <w:r>
        <w:rPr>
          <w:noProof/>
        </w:rPr>
        <w:instrText xml:space="preserve"> PAGEREF _Toc491340416 \h </w:instrText>
      </w:r>
      <w:r>
        <w:rPr>
          <w:noProof/>
        </w:rPr>
      </w:r>
      <w:r>
        <w:rPr>
          <w:noProof/>
        </w:rPr>
        <w:fldChar w:fldCharType="separate"/>
      </w:r>
      <w:r w:rsidR="0017151C">
        <w:rPr>
          <w:noProof/>
        </w:rPr>
        <w:t>2</w:t>
      </w:r>
      <w:r>
        <w:rPr>
          <w:noProof/>
        </w:rPr>
        <w:fldChar w:fldCharType="end"/>
      </w:r>
    </w:p>
    <w:p w14:paraId="0C0D2637" w14:textId="56DB902F" w:rsidR="009558EB" w:rsidRDefault="009558EB">
      <w:pPr>
        <w:pStyle w:val="TOC3"/>
        <w:rPr>
          <w:rFonts w:asciiTheme="minorHAnsi" w:eastAsiaTheme="minorEastAsia" w:hAnsiTheme="minorHAnsi"/>
          <w:noProof/>
          <w:sz w:val="24"/>
          <w:szCs w:val="24"/>
          <w:lang w:val="en-GB" w:eastAsia="en-GB"/>
        </w:rPr>
      </w:pPr>
      <w:r>
        <w:rPr>
          <w:noProof/>
        </w:rPr>
        <w:t>5</w:t>
      </w:r>
      <w:r>
        <w:rPr>
          <w:rFonts w:asciiTheme="minorHAnsi" w:eastAsiaTheme="minorEastAsia" w:hAnsiTheme="minorHAnsi"/>
          <w:noProof/>
          <w:sz w:val="24"/>
          <w:szCs w:val="24"/>
          <w:lang w:val="en-GB" w:eastAsia="en-GB"/>
        </w:rPr>
        <w:tab/>
      </w:r>
      <w:r>
        <w:rPr>
          <w:noProof/>
        </w:rPr>
        <w:t>Definitions and interpretation</w:t>
      </w:r>
      <w:r>
        <w:rPr>
          <w:noProof/>
        </w:rPr>
        <w:tab/>
      </w:r>
      <w:r>
        <w:rPr>
          <w:noProof/>
        </w:rPr>
        <w:fldChar w:fldCharType="begin"/>
      </w:r>
      <w:r>
        <w:rPr>
          <w:noProof/>
        </w:rPr>
        <w:instrText xml:space="preserve"> PAGEREF _Toc491340417 \h </w:instrText>
      </w:r>
      <w:r>
        <w:rPr>
          <w:noProof/>
        </w:rPr>
      </w:r>
      <w:r>
        <w:rPr>
          <w:noProof/>
        </w:rPr>
        <w:fldChar w:fldCharType="separate"/>
      </w:r>
      <w:r w:rsidR="0017151C">
        <w:rPr>
          <w:noProof/>
        </w:rPr>
        <w:t>2</w:t>
      </w:r>
      <w:r>
        <w:rPr>
          <w:noProof/>
        </w:rPr>
        <w:fldChar w:fldCharType="end"/>
      </w:r>
    </w:p>
    <w:p w14:paraId="6F7FD33C" w14:textId="23A1E7E7" w:rsidR="009558EB" w:rsidRDefault="009558EB">
      <w:pPr>
        <w:pStyle w:val="TOC3"/>
        <w:rPr>
          <w:rFonts w:asciiTheme="minorHAnsi" w:eastAsiaTheme="minorEastAsia" w:hAnsiTheme="minorHAnsi"/>
          <w:noProof/>
          <w:sz w:val="24"/>
          <w:szCs w:val="24"/>
          <w:lang w:val="en-GB" w:eastAsia="en-GB"/>
        </w:rPr>
      </w:pPr>
      <w:r>
        <w:rPr>
          <w:noProof/>
        </w:rPr>
        <w:t>6</w:t>
      </w:r>
      <w:r>
        <w:rPr>
          <w:rFonts w:asciiTheme="minorHAnsi" w:eastAsiaTheme="minorEastAsia" w:hAnsiTheme="minorHAnsi"/>
          <w:noProof/>
          <w:sz w:val="24"/>
          <w:szCs w:val="24"/>
          <w:lang w:val="en-GB" w:eastAsia="en-GB"/>
        </w:rPr>
        <w:tab/>
      </w:r>
      <w:r>
        <w:rPr>
          <w:noProof/>
        </w:rPr>
        <w:t>Access to the Library and library resources</w:t>
      </w:r>
      <w:r>
        <w:rPr>
          <w:noProof/>
        </w:rPr>
        <w:tab/>
      </w:r>
      <w:r>
        <w:rPr>
          <w:noProof/>
        </w:rPr>
        <w:fldChar w:fldCharType="begin"/>
      </w:r>
      <w:r>
        <w:rPr>
          <w:noProof/>
        </w:rPr>
        <w:instrText xml:space="preserve"> PAGEREF _Toc491340418 \h </w:instrText>
      </w:r>
      <w:r>
        <w:rPr>
          <w:noProof/>
        </w:rPr>
      </w:r>
      <w:r>
        <w:rPr>
          <w:noProof/>
        </w:rPr>
        <w:fldChar w:fldCharType="separate"/>
      </w:r>
      <w:r w:rsidR="0017151C">
        <w:rPr>
          <w:noProof/>
        </w:rPr>
        <w:t>3</w:t>
      </w:r>
      <w:r>
        <w:rPr>
          <w:noProof/>
        </w:rPr>
        <w:fldChar w:fldCharType="end"/>
      </w:r>
    </w:p>
    <w:p w14:paraId="15D79B09" w14:textId="5E68A46D" w:rsidR="009558EB" w:rsidRDefault="009558EB">
      <w:pPr>
        <w:pStyle w:val="TOC3"/>
        <w:rPr>
          <w:rFonts w:asciiTheme="minorHAnsi" w:eastAsiaTheme="minorEastAsia" w:hAnsiTheme="minorHAnsi"/>
          <w:noProof/>
          <w:sz w:val="24"/>
          <w:szCs w:val="24"/>
          <w:lang w:val="en-GB" w:eastAsia="en-GB"/>
        </w:rPr>
      </w:pPr>
      <w:r>
        <w:rPr>
          <w:noProof/>
        </w:rPr>
        <w:t>7</w:t>
      </w:r>
      <w:r>
        <w:rPr>
          <w:rFonts w:asciiTheme="minorHAnsi" w:eastAsiaTheme="minorEastAsia" w:hAnsiTheme="minorHAnsi"/>
          <w:noProof/>
          <w:sz w:val="24"/>
          <w:szCs w:val="24"/>
          <w:lang w:val="en-GB" w:eastAsia="en-GB"/>
        </w:rPr>
        <w:tab/>
      </w:r>
      <w:r>
        <w:rPr>
          <w:noProof/>
        </w:rPr>
        <w:t>Suspension or revocation of access</w:t>
      </w:r>
      <w:r>
        <w:rPr>
          <w:noProof/>
        </w:rPr>
        <w:tab/>
      </w:r>
      <w:r>
        <w:rPr>
          <w:noProof/>
        </w:rPr>
        <w:fldChar w:fldCharType="begin"/>
      </w:r>
      <w:r>
        <w:rPr>
          <w:noProof/>
        </w:rPr>
        <w:instrText xml:space="preserve"> PAGEREF _Toc491340419 \h </w:instrText>
      </w:r>
      <w:r>
        <w:rPr>
          <w:noProof/>
        </w:rPr>
      </w:r>
      <w:r>
        <w:rPr>
          <w:noProof/>
        </w:rPr>
        <w:fldChar w:fldCharType="separate"/>
      </w:r>
      <w:r w:rsidR="0017151C">
        <w:rPr>
          <w:noProof/>
        </w:rPr>
        <w:t>4</w:t>
      </w:r>
      <w:r>
        <w:rPr>
          <w:noProof/>
        </w:rPr>
        <w:fldChar w:fldCharType="end"/>
      </w:r>
    </w:p>
    <w:p w14:paraId="0B637407" w14:textId="0B71FD60" w:rsidR="009558EB" w:rsidRDefault="009558EB">
      <w:pPr>
        <w:pStyle w:val="TOC3"/>
        <w:rPr>
          <w:rFonts w:asciiTheme="minorHAnsi" w:eastAsiaTheme="minorEastAsia" w:hAnsiTheme="minorHAnsi"/>
          <w:noProof/>
          <w:sz w:val="24"/>
          <w:szCs w:val="24"/>
          <w:lang w:val="en-GB" w:eastAsia="en-GB"/>
        </w:rPr>
      </w:pPr>
      <w:r>
        <w:rPr>
          <w:noProof/>
        </w:rPr>
        <w:t>8</w:t>
      </w:r>
      <w:r>
        <w:rPr>
          <w:rFonts w:asciiTheme="minorHAnsi" w:eastAsiaTheme="minorEastAsia" w:hAnsiTheme="minorHAnsi"/>
          <w:noProof/>
          <w:sz w:val="24"/>
          <w:szCs w:val="24"/>
          <w:lang w:val="en-GB" w:eastAsia="en-GB"/>
        </w:rPr>
        <w:tab/>
      </w:r>
      <w:r>
        <w:rPr>
          <w:noProof/>
        </w:rPr>
        <w:t>Behaviour in the Library</w:t>
      </w:r>
      <w:r>
        <w:rPr>
          <w:noProof/>
        </w:rPr>
        <w:tab/>
      </w:r>
      <w:r>
        <w:rPr>
          <w:noProof/>
        </w:rPr>
        <w:fldChar w:fldCharType="begin"/>
      </w:r>
      <w:r>
        <w:rPr>
          <w:noProof/>
        </w:rPr>
        <w:instrText xml:space="preserve"> PAGEREF _Toc491340420 \h </w:instrText>
      </w:r>
      <w:r>
        <w:rPr>
          <w:noProof/>
        </w:rPr>
      </w:r>
      <w:r>
        <w:rPr>
          <w:noProof/>
        </w:rPr>
        <w:fldChar w:fldCharType="separate"/>
      </w:r>
      <w:r w:rsidR="0017151C">
        <w:rPr>
          <w:noProof/>
        </w:rPr>
        <w:t>4</w:t>
      </w:r>
      <w:r>
        <w:rPr>
          <w:noProof/>
        </w:rPr>
        <w:fldChar w:fldCharType="end"/>
      </w:r>
    </w:p>
    <w:p w14:paraId="0166D629" w14:textId="5F5E7E4C" w:rsidR="009558EB" w:rsidRDefault="009558EB">
      <w:pPr>
        <w:pStyle w:val="TOC3"/>
        <w:rPr>
          <w:rFonts w:asciiTheme="minorHAnsi" w:eastAsiaTheme="minorEastAsia" w:hAnsiTheme="minorHAnsi"/>
          <w:noProof/>
          <w:sz w:val="24"/>
          <w:szCs w:val="24"/>
          <w:lang w:val="en-GB" w:eastAsia="en-GB"/>
        </w:rPr>
      </w:pPr>
      <w:r>
        <w:rPr>
          <w:noProof/>
        </w:rPr>
        <w:t>9</w:t>
      </w:r>
      <w:r>
        <w:rPr>
          <w:rFonts w:asciiTheme="minorHAnsi" w:eastAsiaTheme="minorEastAsia" w:hAnsiTheme="minorHAnsi"/>
          <w:noProof/>
          <w:sz w:val="24"/>
          <w:szCs w:val="24"/>
          <w:lang w:val="en-GB" w:eastAsia="en-GB"/>
        </w:rPr>
        <w:tab/>
      </w:r>
      <w:r>
        <w:rPr>
          <w:noProof/>
        </w:rPr>
        <w:t>Use of library resources</w:t>
      </w:r>
      <w:r>
        <w:rPr>
          <w:noProof/>
        </w:rPr>
        <w:tab/>
      </w:r>
      <w:r>
        <w:rPr>
          <w:noProof/>
        </w:rPr>
        <w:fldChar w:fldCharType="begin"/>
      </w:r>
      <w:r>
        <w:rPr>
          <w:noProof/>
        </w:rPr>
        <w:instrText xml:space="preserve"> PAGEREF _Toc491340421 \h </w:instrText>
      </w:r>
      <w:r>
        <w:rPr>
          <w:noProof/>
        </w:rPr>
      </w:r>
      <w:r>
        <w:rPr>
          <w:noProof/>
        </w:rPr>
        <w:fldChar w:fldCharType="separate"/>
      </w:r>
      <w:r w:rsidR="0017151C">
        <w:rPr>
          <w:noProof/>
        </w:rPr>
        <w:t>5</w:t>
      </w:r>
      <w:r>
        <w:rPr>
          <w:noProof/>
        </w:rPr>
        <w:fldChar w:fldCharType="end"/>
      </w:r>
    </w:p>
    <w:p w14:paraId="61329D69" w14:textId="36643415" w:rsidR="009558EB" w:rsidRDefault="009558EB">
      <w:pPr>
        <w:pStyle w:val="TOC3"/>
        <w:rPr>
          <w:rFonts w:asciiTheme="minorHAnsi" w:eastAsiaTheme="minorEastAsia" w:hAnsiTheme="minorHAnsi"/>
          <w:noProof/>
          <w:sz w:val="24"/>
          <w:szCs w:val="24"/>
          <w:lang w:val="en-GB" w:eastAsia="en-GB"/>
        </w:rPr>
      </w:pPr>
      <w:r>
        <w:rPr>
          <w:noProof/>
        </w:rPr>
        <w:t>10</w:t>
      </w:r>
      <w:r>
        <w:rPr>
          <w:rFonts w:asciiTheme="minorHAnsi" w:eastAsiaTheme="minorEastAsia" w:hAnsiTheme="minorHAnsi"/>
          <w:noProof/>
          <w:sz w:val="24"/>
          <w:szCs w:val="24"/>
          <w:lang w:val="en-GB" w:eastAsia="en-GB"/>
        </w:rPr>
        <w:tab/>
      </w:r>
      <w:r>
        <w:rPr>
          <w:noProof/>
        </w:rPr>
        <w:t>Who may borrow library resources</w:t>
      </w:r>
      <w:r>
        <w:rPr>
          <w:noProof/>
        </w:rPr>
        <w:tab/>
      </w:r>
      <w:r>
        <w:rPr>
          <w:noProof/>
        </w:rPr>
        <w:fldChar w:fldCharType="begin"/>
      </w:r>
      <w:r>
        <w:rPr>
          <w:noProof/>
        </w:rPr>
        <w:instrText xml:space="preserve"> PAGEREF _Toc491340422 \h </w:instrText>
      </w:r>
      <w:r>
        <w:rPr>
          <w:noProof/>
        </w:rPr>
      </w:r>
      <w:r>
        <w:rPr>
          <w:noProof/>
        </w:rPr>
        <w:fldChar w:fldCharType="separate"/>
      </w:r>
      <w:r w:rsidR="0017151C">
        <w:rPr>
          <w:noProof/>
        </w:rPr>
        <w:t>5</w:t>
      </w:r>
      <w:r>
        <w:rPr>
          <w:noProof/>
        </w:rPr>
        <w:fldChar w:fldCharType="end"/>
      </w:r>
    </w:p>
    <w:p w14:paraId="6DCDC007" w14:textId="49C550AE" w:rsidR="009558EB" w:rsidRDefault="009558EB">
      <w:pPr>
        <w:pStyle w:val="TOC3"/>
        <w:rPr>
          <w:rFonts w:asciiTheme="minorHAnsi" w:eastAsiaTheme="minorEastAsia" w:hAnsiTheme="minorHAnsi"/>
          <w:noProof/>
          <w:sz w:val="24"/>
          <w:szCs w:val="24"/>
          <w:lang w:val="en-GB" w:eastAsia="en-GB"/>
        </w:rPr>
      </w:pPr>
      <w:r>
        <w:rPr>
          <w:noProof/>
        </w:rPr>
        <w:t>11</w:t>
      </w:r>
      <w:r>
        <w:rPr>
          <w:rFonts w:asciiTheme="minorHAnsi" w:eastAsiaTheme="minorEastAsia" w:hAnsiTheme="minorHAnsi"/>
          <w:noProof/>
          <w:sz w:val="24"/>
          <w:szCs w:val="24"/>
          <w:lang w:val="en-GB" w:eastAsia="en-GB"/>
        </w:rPr>
        <w:tab/>
      </w:r>
      <w:r>
        <w:rPr>
          <w:noProof/>
        </w:rPr>
        <w:t>What library resources may be borrowed</w:t>
      </w:r>
      <w:r>
        <w:rPr>
          <w:noProof/>
        </w:rPr>
        <w:tab/>
      </w:r>
      <w:r>
        <w:rPr>
          <w:noProof/>
        </w:rPr>
        <w:fldChar w:fldCharType="begin"/>
      </w:r>
      <w:r>
        <w:rPr>
          <w:noProof/>
        </w:rPr>
        <w:instrText xml:space="preserve"> PAGEREF _Toc491340423 \h </w:instrText>
      </w:r>
      <w:r>
        <w:rPr>
          <w:noProof/>
        </w:rPr>
      </w:r>
      <w:r>
        <w:rPr>
          <w:noProof/>
        </w:rPr>
        <w:fldChar w:fldCharType="separate"/>
      </w:r>
      <w:r w:rsidR="0017151C">
        <w:rPr>
          <w:noProof/>
        </w:rPr>
        <w:t>5</w:t>
      </w:r>
      <w:r>
        <w:rPr>
          <w:noProof/>
        </w:rPr>
        <w:fldChar w:fldCharType="end"/>
      </w:r>
    </w:p>
    <w:p w14:paraId="094CADA7" w14:textId="0917597B" w:rsidR="009558EB" w:rsidRDefault="009558EB">
      <w:pPr>
        <w:pStyle w:val="TOC3"/>
        <w:rPr>
          <w:rFonts w:asciiTheme="minorHAnsi" w:eastAsiaTheme="minorEastAsia" w:hAnsiTheme="minorHAnsi"/>
          <w:noProof/>
          <w:sz w:val="24"/>
          <w:szCs w:val="24"/>
          <w:lang w:val="en-GB" w:eastAsia="en-GB"/>
        </w:rPr>
      </w:pPr>
      <w:r>
        <w:rPr>
          <w:noProof/>
        </w:rPr>
        <w:t>12</w:t>
      </w:r>
      <w:r>
        <w:rPr>
          <w:rFonts w:asciiTheme="minorHAnsi" w:eastAsiaTheme="minorEastAsia" w:hAnsiTheme="minorHAnsi"/>
          <w:noProof/>
          <w:sz w:val="24"/>
          <w:szCs w:val="24"/>
          <w:lang w:val="en-GB" w:eastAsia="en-GB"/>
        </w:rPr>
        <w:tab/>
      </w:r>
      <w:r>
        <w:rPr>
          <w:noProof/>
        </w:rPr>
        <w:t>Library cards</w:t>
      </w:r>
      <w:r>
        <w:rPr>
          <w:noProof/>
        </w:rPr>
        <w:tab/>
      </w:r>
      <w:r>
        <w:rPr>
          <w:noProof/>
        </w:rPr>
        <w:fldChar w:fldCharType="begin"/>
      </w:r>
      <w:r>
        <w:rPr>
          <w:noProof/>
        </w:rPr>
        <w:instrText xml:space="preserve"> PAGEREF _Toc491340424 \h </w:instrText>
      </w:r>
      <w:r>
        <w:rPr>
          <w:noProof/>
        </w:rPr>
      </w:r>
      <w:r>
        <w:rPr>
          <w:noProof/>
        </w:rPr>
        <w:fldChar w:fldCharType="separate"/>
      </w:r>
      <w:r w:rsidR="0017151C">
        <w:rPr>
          <w:noProof/>
        </w:rPr>
        <w:t>6</w:t>
      </w:r>
      <w:r>
        <w:rPr>
          <w:noProof/>
        </w:rPr>
        <w:fldChar w:fldCharType="end"/>
      </w:r>
    </w:p>
    <w:p w14:paraId="5DAEA2BA" w14:textId="5E079414" w:rsidR="009558EB" w:rsidRDefault="009558EB">
      <w:pPr>
        <w:pStyle w:val="TOC3"/>
        <w:rPr>
          <w:rFonts w:asciiTheme="minorHAnsi" w:eastAsiaTheme="minorEastAsia" w:hAnsiTheme="minorHAnsi"/>
          <w:noProof/>
          <w:sz w:val="24"/>
          <w:szCs w:val="24"/>
          <w:lang w:val="en-GB" w:eastAsia="en-GB"/>
        </w:rPr>
      </w:pPr>
      <w:r>
        <w:rPr>
          <w:noProof/>
        </w:rPr>
        <w:t>13</w:t>
      </w:r>
      <w:r>
        <w:rPr>
          <w:rFonts w:asciiTheme="minorHAnsi" w:eastAsiaTheme="minorEastAsia" w:hAnsiTheme="minorHAnsi"/>
          <w:noProof/>
          <w:sz w:val="24"/>
          <w:szCs w:val="24"/>
          <w:lang w:val="en-GB" w:eastAsia="en-GB"/>
        </w:rPr>
        <w:tab/>
      </w:r>
      <w:r>
        <w:rPr>
          <w:noProof/>
        </w:rPr>
        <w:t>Borrowing conditions</w:t>
      </w:r>
      <w:r>
        <w:rPr>
          <w:noProof/>
        </w:rPr>
        <w:tab/>
      </w:r>
      <w:r>
        <w:rPr>
          <w:noProof/>
        </w:rPr>
        <w:fldChar w:fldCharType="begin"/>
      </w:r>
      <w:r>
        <w:rPr>
          <w:noProof/>
        </w:rPr>
        <w:instrText xml:space="preserve"> PAGEREF _Toc491340425 \h </w:instrText>
      </w:r>
      <w:r>
        <w:rPr>
          <w:noProof/>
        </w:rPr>
      </w:r>
      <w:r>
        <w:rPr>
          <w:noProof/>
        </w:rPr>
        <w:fldChar w:fldCharType="separate"/>
      </w:r>
      <w:r w:rsidR="0017151C">
        <w:rPr>
          <w:noProof/>
        </w:rPr>
        <w:t>6</w:t>
      </w:r>
      <w:r>
        <w:rPr>
          <w:noProof/>
        </w:rPr>
        <w:fldChar w:fldCharType="end"/>
      </w:r>
    </w:p>
    <w:p w14:paraId="0FA5A937" w14:textId="4A5698E2" w:rsidR="009558EB" w:rsidRDefault="009558EB">
      <w:pPr>
        <w:pStyle w:val="TOC3"/>
        <w:rPr>
          <w:rFonts w:asciiTheme="minorHAnsi" w:eastAsiaTheme="minorEastAsia" w:hAnsiTheme="minorHAnsi"/>
          <w:noProof/>
          <w:sz w:val="24"/>
          <w:szCs w:val="24"/>
          <w:lang w:val="en-GB" w:eastAsia="en-GB"/>
        </w:rPr>
      </w:pPr>
      <w:r>
        <w:rPr>
          <w:noProof/>
        </w:rPr>
        <w:t>14</w:t>
      </w:r>
      <w:r>
        <w:rPr>
          <w:rFonts w:asciiTheme="minorHAnsi" w:eastAsiaTheme="minorEastAsia" w:hAnsiTheme="minorHAnsi"/>
          <w:noProof/>
          <w:sz w:val="24"/>
          <w:szCs w:val="24"/>
          <w:lang w:val="en-GB" w:eastAsia="en-GB"/>
        </w:rPr>
        <w:tab/>
      </w:r>
      <w:r>
        <w:rPr>
          <w:noProof/>
        </w:rPr>
        <w:t>Loan periods</w:t>
      </w:r>
      <w:r>
        <w:rPr>
          <w:noProof/>
        </w:rPr>
        <w:tab/>
      </w:r>
      <w:r>
        <w:rPr>
          <w:noProof/>
        </w:rPr>
        <w:fldChar w:fldCharType="begin"/>
      </w:r>
      <w:r>
        <w:rPr>
          <w:noProof/>
        </w:rPr>
        <w:instrText xml:space="preserve"> PAGEREF _Toc491340426 \h </w:instrText>
      </w:r>
      <w:r>
        <w:rPr>
          <w:noProof/>
        </w:rPr>
      </w:r>
      <w:r>
        <w:rPr>
          <w:noProof/>
        </w:rPr>
        <w:fldChar w:fldCharType="separate"/>
      </w:r>
      <w:r w:rsidR="0017151C">
        <w:rPr>
          <w:noProof/>
        </w:rPr>
        <w:t>7</w:t>
      </w:r>
      <w:r>
        <w:rPr>
          <w:noProof/>
        </w:rPr>
        <w:fldChar w:fldCharType="end"/>
      </w:r>
    </w:p>
    <w:p w14:paraId="61596F2E" w14:textId="0ACDF8A2" w:rsidR="009558EB" w:rsidRDefault="009558EB">
      <w:pPr>
        <w:pStyle w:val="TOC3"/>
        <w:rPr>
          <w:rFonts w:asciiTheme="minorHAnsi" w:eastAsiaTheme="minorEastAsia" w:hAnsiTheme="minorHAnsi"/>
          <w:noProof/>
          <w:sz w:val="24"/>
          <w:szCs w:val="24"/>
          <w:lang w:val="en-GB" w:eastAsia="en-GB"/>
        </w:rPr>
      </w:pPr>
      <w:r>
        <w:rPr>
          <w:noProof/>
        </w:rPr>
        <w:t>15</w:t>
      </w:r>
      <w:r>
        <w:rPr>
          <w:rFonts w:asciiTheme="minorHAnsi" w:eastAsiaTheme="minorEastAsia" w:hAnsiTheme="minorHAnsi"/>
          <w:noProof/>
          <w:sz w:val="24"/>
          <w:szCs w:val="24"/>
          <w:lang w:val="en-GB" w:eastAsia="en-GB"/>
        </w:rPr>
        <w:tab/>
      </w:r>
      <w:r>
        <w:rPr>
          <w:noProof/>
        </w:rPr>
        <w:t>Fees and charges</w:t>
      </w:r>
      <w:r>
        <w:rPr>
          <w:noProof/>
        </w:rPr>
        <w:tab/>
      </w:r>
      <w:r>
        <w:rPr>
          <w:noProof/>
        </w:rPr>
        <w:fldChar w:fldCharType="begin"/>
      </w:r>
      <w:r>
        <w:rPr>
          <w:noProof/>
        </w:rPr>
        <w:instrText xml:space="preserve"> PAGEREF _Toc491340427 \h </w:instrText>
      </w:r>
      <w:r>
        <w:rPr>
          <w:noProof/>
        </w:rPr>
      </w:r>
      <w:r>
        <w:rPr>
          <w:noProof/>
        </w:rPr>
        <w:fldChar w:fldCharType="separate"/>
      </w:r>
      <w:r w:rsidR="0017151C">
        <w:rPr>
          <w:noProof/>
        </w:rPr>
        <w:t>7</w:t>
      </w:r>
      <w:r>
        <w:rPr>
          <w:noProof/>
        </w:rPr>
        <w:fldChar w:fldCharType="end"/>
      </w:r>
    </w:p>
    <w:p w14:paraId="3F0B2D80" w14:textId="0A4B5CFB" w:rsidR="009558EB" w:rsidRDefault="009558EB">
      <w:pPr>
        <w:pStyle w:val="TOC3"/>
        <w:rPr>
          <w:rFonts w:asciiTheme="minorHAnsi" w:eastAsiaTheme="minorEastAsia" w:hAnsiTheme="minorHAnsi"/>
          <w:noProof/>
          <w:sz w:val="24"/>
          <w:szCs w:val="24"/>
          <w:lang w:val="en-GB" w:eastAsia="en-GB"/>
        </w:rPr>
      </w:pPr>
      <w:r>
        <w:rPr>
          <w:noProof/>
        </w:rPr>
        <w:t>16</w:t>
      </w:r>
      <w:r>
        <w:rPr>
          <w:rFonts w:asciiTheme="minorHAnsi" w:eastAsiaTheme="minorEastAsia" w:hAnsiTheme="minorHAnsi"/>
          <w:noProof/>
          <w:sz w:val="24"/>
          <w:szCs w:val="24"/>
          <w:lang w:val="en-GB" w:eastAsia="en-GB"/>
        </w:rPr>
        <w:tab/>
      </w:r>
      <w:r>
        <w:rPr>
          <w:noProof/>
        </w:rPr>
        <w:t>Determinations by the University Librarian</w:t>
      </w:r>
      <w:r>
        <w:rPr>
          <w:noProof/>
        </w:rPr>
        <w:tab/>
      </w:r>
      <w:r>
        <w:rPr>
          <w:noProof/>
        </w:rPr>
        <w:fldChar w:fldCharType="begin"/>
      </w:r>
      <w:r>
        <w:rPr>
          <w:noProof/>
        </w:rPr>
        <w:instrText xml:space="preserve"> PAGEREF _Toc491340428 \h </w:instrText>
      </w:r>
      <w:r>
        <w:rPr>
          <w:noProof/>
        </w:rPr>
      </w:r>
      <w:r>
        <w:rPr>
          <w:noProof/>
        </w:rPr>
        <w:fldChar w:fldCharType="separate"/>
      </w:r>
      <w:r w:rsidR="0017151C">
        <w:rPr>
          <w:noProof/>
        </w:rPr>
        <w:t>7</w:t>
      </w:r>
      <w:r>
        <w:rPr>
          <w:noProof/>
        </w:rPr>
        <w:fldChar w:fldCharType="end"/>
      </w:r>
    </w:p>
    <w:p w14:paraId="2ADD4FA8" w14:textId="5286987E" w:rsidR="009558EB" w:rsidRDefault="009558EB">
      <w:pPr>
        <w:pStyle w:val="TOC3"/>
        <w:rPr>
          <w:rFonts w:asciiTheme="minorHAnsi" w:eastAsiaTheme="minorEastAsia" w:hAnsiTheme="minorHAnsi"/>
          <w:noProof/>
          <w:sz w:val="24"/>
          <w:szCs w:val="24"/>
          <w:lang w:val="en-GB" w:eastAsia="en-GB"/>
        </w:rPr>
      </w:pPr>
      <w:r>
        <w:rPr>
          <w:noProof/>
        </w:rPr>
        <w:t>17</w:t>
      </w:r>
      <w:r>
        <w:rPr>
          <w:rFonts w:asciiTheme="minorHAnsi" w:eastAsiaTheme="minorEastAsia" w:hAnsiTheme="minorHAnsi"/>
          <w:noProof/>
          <w:sz w:val="24"/>
          <w:szCs w:val="24"/>
          <w:lang w:val="en-GB" w:eastAsia="en-GB"/>
        </w:rPr>
        <w:tab/>
      </w:r>
      <w:r>
        <w:rPr>
          <w:noProof/>
        </w:rPr>
        <w:t>Library notices</w:t>
      </w:r>
      <w:r>
        <w:rPr>
          <w:noProof/>
        </w:rPr>
        <w:tab/>
      </w:r>
      <w:r>
        <w:rPr>
          <w:noProof/>
        </w:rPr>
        <w:fldChar w:fldCharType="begin"/>
      </w:r>
      <w:r>
        <w:rPr>
          <w:noProof/>
        </w:rPr>
        <w:instrText xml:space="preserve"> PAGEREF _Toc491340429 \h </w:instrText>
      </w:r>
      <w:r>
        <w:rPr>
          <w:noProof/>
        </w:rPr>
      </w:r>
      <w:r>
        <w:rPr>
          <w:noProof/>
        </w:rPr>
        <w:fldChar w:fldCharType="separate"/>
      </w:r>
      <w:r w:rsidR="0017151C">
        <w:rPr>
          <w:noProof/>
        </w:rPr>
        <w:t>7</w:t>
      </w:r>
      <w:r>
        <w:rPr>
          <w:noProof/>
        </w:rPr>
        <w:fldChar w:fldCharType="end"/>
      </w:r>
    </w:p>
    <w:p w14:paraId="0745B6CD" w14:textId="40A5796D" w:rsidR="009558EB" w:rsidRDefault="009558EB">
      <w:pPr>
        <w:pStyle w:val="TOC1"/>
        <w:tabs>
          <w:tab w:val="right" w:leader="dot" w:pos="7926"/>
        </w:tabs>
        <w:rPr>
          <w:rFonts w:asciiTheme="minorHAnsi" w:eastAsiaTheme="minorEastAsia" w:hAnsiTheme="minorHAnsi"/>
          <w:b w:val="0"/>
          <w:noProof/>
          <w:sz w:val="24"/>
          <w:szCs w:val="24"/>
          <w:lang w:val="en-GB" w:eastAsia="en-GB"/>
        </w:rPr>
      </w:pPr>
      <w:r>
        <w:rPr>
          <w:noProof/>
        </w:rPr>
        <w:t>Notes</w:t>
      </w:r>
      <w:r>
        <w:rPr>
          <w:noProof/>
        </w:rPr>
        <w:tab/>
      </w:r>
      <w:r>
        <w:rPr>
          <w:noProof/>
        </w:rPr>
        <w:fldChar w:fldCharType="begin"/>
      </w:r>
      <w:r>
        <w:rPr>
          <w:noProof/>
        </w:rPr>
        <w:instrText xml:space="preserve"> PAGEREF _Toc491340430 \h </w:instrText>
      </w:r>
      <w:r>
        <w:rPr>
          <w:noProof/>
        </w:rPr>
      </w:r>
      <w:r>
        <w:rPr>
          <w:noProof/>
        </w:rPr>
        <w:fldChar w:fldCharType="separate"/>
      </w:r>
      <w:r w:rsidR="0017151C">
        <w:rPr>
          <w:noProof/>
        </w:rPr>
        <w:t>8</w:t>
      </w:r>
      <w:r>
        <w:rPr>
          <w:noProof/>
        </w:rPr>
        <w:fldChar w:fldCharType="end"/>
      </w:r>
    </w:p>
    <w:p w14:paraId="188296FD" w14:textId="7E0C61AF" w:rsidR="009558EB" w:rsidRDefault="009558EB">
      <w:pPr>
        <w:pStyle w:val="TOC1"/>
        <w:tabs>
          <w:tab w:val="right" w:leader="dot" w:pos="7926"/>
        </w:tabs>
        <w:rPr>
          <w:rFonts w:asciiTheme="minorHAnsi" w:eastAsiaTheme="minorEastAsia" w:hAnsiTheme="minorHAnsi"/>
          <w:b w:val="0"/>
          <w:noProof/>
          <w:sz w:val="24"/>
          <w:szCs w:val="24"/>
          <w:lang w:val="en-GB" w:eastAsia="en-GB"/>
        </w:rPr>
      </w:pPr>
      <w:r>
        <w:rPr>
          <w:noProof/>
        </w:rPr>
        <w:t>Amendment history</w:t>
      </w:r>
      <w:r>
        <w:rPr>
          <w:noProof/>
        </w:rPr>
        <w:tab/>
      </w:r>
      <w:r>
        <w:rPr>
          <w:noProof/>
        </w:rPr>
        <w:fldChar w:fldCharType="begin"/>
      </w:r>
      <w:r>
        <w:rPr>
          <w:noProof/>
        </w:rPr>
        <w:instrText xml:space="preserve"> PAGEREF _Toc491340431 \h </w:instrText>
      </w:r>
      <w:r>
        <w:rPr>
          <w:noProof/>
        </w:rPr>
      </w:r>
      <w:r>
        <w:rPr>
          <w:noProof/>
        </w:rPr>
        <w:fldChar w:fldCharType="separate"/>
      </w:r>
      <w:r w:rsidR="0017151C">
        <w:rPr>
          <w:noProof/>
        </w:rPr>
        <w:t>9</w:t>
      </w:r>
      <w:r>
        <w:rPr>
          <w:noProof/>
        </w:rPr>
        <w:fldChar w:fldCharType="end"/>
      </w:r>
    </w:p>
    <w:p w14:paraId="4CE91049" w14:textId="77777777" w:rsidR="00E57E69" w:rsidRDefault="0093284F" w:rsidP="0095123C">
      <w:r>
        <w:rPr>
          <w:rFonts w:cs="Arial"/>
          <w:sz w:val="18"/>
          <w:szCs w:val="18"/>
        </w:rPr>
        <w:fldChar w:fldCharType="end"/>
      </w:r>
    </w:p>
    <w:p w14:paraId="2422915F" w14:textId="77777777" w:rsidR="00E57E69" w:rsidRDefault="00F10702" w:rsidP="0095123C">
      <w:pPr>
        <w:pStyle w:val="Heading4"/>
      </w:pPr>
      <w:bookmarkStart w:id="8" w:name="_Toc363130653"/>
      <w:bookmarkStart w:id="9" w:name="_Toc371934153"/>
      <w:bookmarkStart w:id="10" w:name="_Toc491340413"/>
      <w:r>
        <w:t>1</w:t>
      </w:r>
      <w:r>
        <w:tab/>
      </w:r>
      <w:r w:rsidR="00E57E69">
        <w:t xml:space="preserve">Name of </w:t>
      </w:r>
      <w:r w:rsidR="00A30504">
        <w:t>Rule</w:t>
      </w:r>
      <w:bookmarkEnd w:id="8"/>
      <w:bookmarkEnd w:id="9"/>
      <w:bookmarkEnd w:id="10"/>
    </w:p>
    <w:p w14:paraId="5D2F9C9D" w14:textId="77777777" w:rsidR="00E57E69" w:rsidRDefault="00E57E69" w:rsidP="0095123C">
      <w:r>
        <w:t xml:space="preserve">This is the </w:t>
      </w:r>
      <w:r w:rsidR="00F10702" w:rsidRPr="00AE04CB">
        <w:rPr>
          <w:i/>
        </w:rPr>
        <w:t xml:space="preserve">University of Sydney </w:t>
      </w:r>
      <w:r w:rsidR="00AE04CB" w:rsidRPr="00AE04CB">
        <w:rPr>
          <w:i/>
        </w:rPr>
        <w:t>(Library)</w:t>
      </w:r>
      <w:r w:rsidRPr="00AE04CB">
        <w:rPr>
          <w:i/>
        </w:rPr>
        <w:t xml:space="preserve"> </w:t>
      </w:r>
      <w:r w:rsidR="00013E55" w:rsidRPr="00AE04CB">
        <w:rPr>
          <w:i/>
        </w:rPr>
        <w:t>Rule</w:t>
      </w:r>
      <w:r w:rsidRPr="00AE04CB">
        <w:rPr>
          <w:i/>
        </w:rPr>
        <w:t xml:space="preserve"> </w:t>
      </w:r>
      <w:r w:rsidR="00AE04CB" w:rsidRPr="00AE04CB">
        <w:rPr>
          <w:i/>
        </w:rPr>
        <w:t>2011</w:t>
      </w:r>
      <w:r>
        <w:t>.</w:t>
      </w:r>
    </w:p>
    <w:p w14:paraId="0698083C" w14:textId="77777777" w:rsidR="00E57E69" w:rsidRDefault="00F10702" w:rsidP="0095123C">
      <w:pPr>
        <w:pStyle w:val="Heading4"/>
      </w:pPr>
      <w:bookmarkStart w:id="11" w:name="_Toc363130654"/>
      <w:bookmarkStart w:id="12" w:name="_Toc371934154"/>
      <w:bookmarkStart w:id="13" w:name="_Toc491340414"/>
      <w:r>
        <w:lastRenderedPageBreak/>
        <w:t>2</w:t>
      </w:r>
      <w:r>
        <w:tab/>
      </w:r>
      <w:r w:rsidR="00E57E69">
        <w:t>Commencement</w:t>
      </w:r>
      <w:bookmarkEnd w:id="11"/>
      <w:bookmarkEnd w:id="12"/>
      <w:bookmarkEnd w:id="13"/>
    </w:p>
    <w:p w14:paraId="11808711" w14:textId="77777777" w:rsidR="00F10702" w:rsidRDefault="00E57E69" w:rsidP="0095123C">
      <w:r>
        <w:t xml:space="preserve">This </w:t>
      </w:r>
      <w:r w:rsidR="00013E55">
        <w:t>Rule</w:t>
      </w:r>
      <w:r>
        <w:t xml:space="preserve"> commences on </w:t>
      </w:r>
      <w:r w:rsidR="00AE04CB">
        <w:t>28 February 2011</w:t>
      </w:r>
      <w:r>
        <w:t>.</w:t>
      </w:r>
      <w:bookmarkStart w:id="14" w:name="_Toc363130656"/>
    </w:p>
    <w:p w14:paraId="0ACA6388" w14:textId="77777777" w:rsidR="00E57E69" w:rsidRDefault="00F10702" w:rsidP="0095123C">
      <w:pPr>
        <w:pStyle w:val="Heading4"/>
      </w:pPr>
      <w:bookmarkStart w:id="15" w:name="_Toc371934155"/>
      <w:bookmarkStart w:id="16" w:name="_Toc491340415"/>
      <w:r>
        <w:t>3</w:t>
      </w:r>
      <w:r>
        <w:tab/>
      </w:r>
      <w:bookmarkEnd w:id="14"/>
      <w:bookmarkEnd w:id="15"/>
      <w:r w:rsidR="00AE04CB">
        <w:t>Statement of intent</w:t>
      </w:r>
      <w:bookmarkEnd w:id="16"/>
    </w:p>
    <w:p w14:paraId="11590F68" w14:textId="77777777" w:rsidR="00AE04CB" w:rsidRDefault="00AE04CB" w:rsidP="00AE04CB">
      <w:pPr>
        <w:pStyle w:val="NumberedFirstLevel"/>
      </w:pPr>
      <w:r>
        <w:t>This Rule provides:</w:t>
      </w:r>
    </w:p>
    <w:p w14:paraId="20B0C8B3" w14:textId="1C444A22" w:rsidR="00AE04CB" w:rsidRDefault="00AE04CB" w:rsidP="00AE04CB">
      <w:pPr>
        <w:pStyle w:val="NumberedSecondLevel"/>
      </w:pPr>
      <w:r>
        <w:t>the conditions for use of library resources;</w:t>
      </w:r>
    </w:p>
    <w:p w14:paraId="39102C2E" w14:textId="77777777" w:rsidR="00AE04CB" w:rsidRDefault="00AE04CB" w:rsidP="00AE04CB">
      <w:pPr>
        <w:pStyle w:val="NumberedSecondLevel"/>
      </w:pPr>
      <w:r>
        <w:t xml:space="preserve">the terms on which library resources may be borrowed; and </w:t>
      </w:r>
    </w:p>
    <w:p w14:paraId="3C7BC08B" w14:textId="77777777" w:rsidR="00AE04CB" w:rsidRDefault="00AE04CB" w:rsidP="00AE04CB">
      <w:pPr>
        <w:pStyle w:val="NumberedSecondLevel"/>
      </w:pPr>
      <w:r>
        <w:t>the circumstances in which fees or charges may be charged.</w:t>
      </w:r>
    </w:p>
    <w:p w14:paraId="72967A8C" w14:textId="15FA21E4" w:rsidR="00AE04CB" w:rsidRDefault="00AE04CB" w:rsidP="00AE04CB">
      <w:pPr>
        <w:pStyle w:val="NumberedFirstLevel"/>
      </w:pPr>
      <w:r>
        <w:t xml:space="preserve">This Rule repeals all existing rules and regulations relating to the use of the </w:t>
      </w:r>
      <w:r w:rsidR="008B2264">
        <w:t>L</w:t>
      </w:r>
      <w:r>
        <w:t xml:space="preserve">ibrary and library resources, including the </w:t>
      </w:r>
      <w:r>
        <w:rPr>
          <w:i/>
        </w:rPr>
        <w:t xml:space="preserve">University of Sydney (Library) </w:t>
      </w:r>
      <w:r w:rsidR="0086495C">
        <w:rPr>
          <w:i/>
        </w:rPr>
        <w:t xml:space="preserve">Rule </w:t>
      </w:r>
      <w:r>
        <w:rPr>
          <w:i/>
        </w:rPr>
        <w:t>2003.</w:t>
      </w:r>
    </w:p>
    <w:p w14:paraId="11E835D6" w14:textId="77777777" w:rsidR="00AE04CB" w:rsidRDefault="00AE04CB" w:rsidP="00AE04CB">
      <w:pPr>
        <w:pStyle w:val="Heading4"/>
      </w:pPr>
      <w:bookmarkStart w:id="17" w:name="_Toc491340416"/>
      <w:r>
        <w:t>4</w:t>
      </w:r>
      <w:r>
        <w:tab/>
        <w:t>Application</w:t>
      </w:r>
      <w:bookmarkEnd w:id="17"/>
    </w:p>
    <w:p w14:paraId="146618A7" w14:textId="37F2E3B2" w:rsidR="00AE04CB" w:rsidRPr="00AE04CB" w:rsidRDefault="00AE04CB" w:rsidP="00AE04CB">
      <w:r>
        <w:t xml:space="preserve">This </w:t>
      </w:r>
      <w:r w:rsidR="002B2657">
        <w:t xml:space="preserve">Rule </w:t>
      </w:r>
      <w:r>
        <w:t>applies to all users of the library or library resources.</w:t>
      </w:r>
    </w:p>
    <w:p w14:paraId="2BCC8434" w14:textId="77777777" w:rsidR="00E57E69" w:rsidRDefault="00AE04CB" w:rsidP="0095123C">
      <w:pPr>
        <w:pStyle w:val="Heading4"/>
      </w:pPr>
      <w:bookmarkStart w:id="18" w:name="_Toc371934156"/>
      <w:bookmarkStart w:id="19" w:name="_Toc491340417"/>
      <w:r>
        <w:t>5</w:t>
      </w:r>
      <w:r w:rsidR="001D582A">
        <w:tab/>
      </w:r>
      <w:r>
        <w:t>Definitions and i</w:t>
      </w:r>
      <w:r w:rsidR="00F10702">
        <w:t>nterpretation</w:t>
      </w:r>
      <w:bookmarkEnd w:id="18"/>
      <w:bookmarkEnd w:id="19"/>
    </w:p>
    <w:p w14:paraId="5FF887F2" w14:textId="77777777" w:rsidR="00F10702" w:rsidRPr="0095123C" w:rsidRDefault="00F10702" w:rsidP="0095123C">
      <w:pPr>
        <w:pStyle w:val="NumberedFirstLevel"/>
        <w:numPr>
          <w:ilvl w:val="1"/>
          <w:numId w:val="18"/>
        </w:numPr>
      </w:pPr>
      <w:r w:rsidRPr="0095123C">
        <w:t>In this Rule:</w:t>
      </w:r>
    </w:p>
    <w:tbl>
      <w:tblPr>
        <w:tblW w:w="0" w:type="auto"/>
        <w:tblLook w:val="00A0" w:firstRow="1" w:lastRow="0" w:firstColumn="1" w:lastColumn="0" w:noHBand="0" w:noVBand="0"/>
      </w:tblPr>
      <w:tblGrid>
        <w:gridCol w:w="1793"/>
        <w:gridCol w:w="6143"/>
      </w:tblGrid>
      <w:tr w:rsidR="00E57E69" w14:paraId="2FDFC9B6" w14:textId="77777777" w:rsidTr="008C40B3">
        <w:tc>
          <w:tcPr>
            <w:tcW w:w="1793" w:type="dxa"/>
          </w:tcPr>
          <w:p w14:paraId="5C842C93" w14:textId="77777777" w:rsidR="00E57E69" w:rsidRPr="0095123C" w:rsidRDefault="00AE04CB" w:rsidP="0095123C">
            <w:pPr>
              <w:rPr>
                <w:b/>
              </w:rPr>
            </w:pPr>
            <w:r>
              <w:rPr>
                <w:b/>
              </w:rPr>
              <w:t xml:space="preserve">affiliate </w:t>
            </w:r>
          </w:p>
        </w:tc>
        <w:tc>
          <w:tcPr>
            <w:tcW w:w="6143" w:type="dxa"/>
          </w:tcPr>
          <w:p w14:paraId="55AEDF30" w14:textId="7C160285" w:rsidR="00E57E69" w:rsidRDefault="00AE04CB" w:rsidP="00AE04CB">
            <w:pPr>
              <w:rPr>
                <w:i/>
              </w:rPr>
            </w:pPr>
            <w:r>
              <w:t xml:space="preserve">has the meaning given to it in the University’s </w:t>
            </w:r>
            <w:r>
              <w:rPr>
                <w:i/>
              </w:rPr>
              <w:t>Code of Conduct</w:t>
            </w:r>
            <w:r w:rsidR="00B93DDF">
              <w:rPr>
                <w:i/>
              </w:rPr>
              <w:t xml:space="preserve">, </w:t>
            </w:r>
            <w:r w:rsidR="00B93DDF">
              <w:t>which, as at the date of this Rule, is:</w:t>
            </w:r>
          </w:p>
          <w:p w14:paraId="30B521D6" w14:textId="68520BD6" w:rsidR="00AE04CB" w:rsidRPr="00AE04CB" w:rsidRDefault="00E70535" w:rsidP="009C58AD">
            <w:pPr>
              <w:ind w:left="567" w:right="567"/>
            </w:pPr>
            <w:r w:rsidRPr="009C58AD">
              <w:rPr>
                <w:sz w:val="18"/>
                <w:szCs w:val="18"/>
              </w:rPr>
              <w:t>clinical title holders; adjunct, conjoint and honorary appointees; consultants and contractors to the University; holders of offices in University entities, members of Boards of University Foundations, members of University Committees; and any other persons appointed or engaged by the University to perform duties or functions on its behalf</w:t>
            </w:r>
            <w:r w:rsidR="00AE04CB">
              <w:t>.</w:t>
            </w:r>
          </w:p>
        </w:tc>
      </w:tr>
      <w:tr w:rsidR="00E57E69" w14:paraId="00C64C17" w14:textId="77777777" w:rsidTr="008C40B3">
        <w:tc>
          <w:tcPr>
            <w:tcW w:w="1793" w:type="dxa"/>
          </w:tcPr>
          <w:p w14:paraId="374A2315" w14:textId="77777777" w:rsidR="00E57E69" w:rsidRPr="0095123C" w:rsidRDefault="0044017A" w:rsidP="0095123C">
            <w:pPr>
              <w:rPr>
                <w:b/>
              </w:rPr>
            </w:pPr>
            <w:r>
              <w:rPr>
                <w:b/>
              </w:rPr>
              <w:t>associate</w:t>
            </w:r>
          </w:p>
        </w:tc>
        <w:tc>
          <w:tcPr>
            <w:tcW w:w="6143" w:type="dxa"/>
          </w:tcPr>
          <w:p w14:paraId="3230BFE9" w14:textId="3DA1F5CC" w:rsidR="00E57E69" w:rsidRDefault="00E25DC5" w:rsidP="0095123C">
            <w:r>
              <w:t xml:space="preserve">means </w:t>
            </w:r>
            <w:r w:rsidR="0044017A">
              <w:t xml:space="preserve">an individual over the age of 16 who wishes to use the </w:t>
            </w:r>
            <w:r w:rsidR="00564D33">
              <w:t>L</w:t>
            </w:r>
            <w:r w:rsidR="0044017A">
              <w:t>ibrary for independent scholarship and is:</w:t>
            </w:r>
          </w:p>
          <w:p w14:paraId="133F1AF9" w14:textId="095F6D40" w:rsidR="0044017A" w:rsidRDefault="0044017A" w:rsidP="0044017A">
            <w:pPr>
              <w:pStyle w:val="NormalDotPoint"/>
            </w:pPr>
            <w:r>
              <w:t xml:space="preserve">a graduate of the University and its antecedent institutions; </w:t>
            </w:r>
          </w:p>
          <w:p w14:paraId="76FA8750" w14:textId="2CEEF76F" w:rsidR="0044017A" w:rsidRDefault="0044017A" w:rsidP="0044017A">
            <w:pPr>
              <w:pStyle w:val="NormalDotPoint"/>
            </w:pPr>
            <w:r>
              <w:t xml:space="preserve">a graduate, student or member of staff of an international university approved by the </w:t>
            </w:r>
            <w:r w:rsidR="00B06805">
              <w:t xml:space="preserve">University </w:t>
            </w:r>
            <w:r>
              <w:t xml:space="preserve">Librarian; </w:t>
            </w:r>
          </w:p>
          <w:p w14:paraId="0426057F" w14:textId="6697263A" w:rsidR="0044017A" w:rsidRDefault="0044017A" w:rsidP="0044017A">
            <w:pPr>
              <w:pStyle w:val="NormalDotPoint"/>
            </w:pPr>
            <w:r>
              <w:t xml:space="preserve">a retired staff member of the University; </w:t>
            </w:r>
          </w:p>
          <w:p w14:paraId="170FCA4C" w14:textId="0B214C2D" w:rsidR="00797882" w:rsidRDefault="00797882" w:rsidP="00797882">
            <w:pPr>
              <w:pStyle w:val="NormalDotPoint"/>
            </w:pPr>
            <w:r>
              <w:t>a Student-at-Law registered by the Legal Profession Admission Board of NSW; or</w:t>
            </w:r>
          </w:p>
          <w:p w14:paraId="41AD8F4F" w14:textId="4FA27528" w:rsidR="0044017A" w:rsidRDefault="0044017A" w:rsidP="0044017A">
            <w:pPr>
              <w:pStyle w:val="NormalDotPoint"/>
            </w:pPr>
            <w:r>
              <w:t xml:space="preserve">a person awarded a Diploma of Law by the Legal Profession Admission Board of NSW; </w:t>
            </w:r>
          </w:p>
          <w:p w14:paraId="3A5FB00D" w14:textId="26756390" w:rsidR="0044017A" w:rsidRDefault="0044017A" w:rsidP="0044017A">
            <w:pPr>
              <w:pStyle w:val="NormalDotPoint"/>
            </w:pPr>
            <w:r>
              <w:t xml:space="preserve">a student </w:t>
            </w:r>
            <w:r w:rsidR="00394D1F">
              <w:t xml:space="preserve">or member of staff </w:t>
            </w:r>
            <w:r>
              <w:t>of another Australian</w:t>
            </w:r>
            <w:r w:rsidR="00F47ED0">
              <w:t xml:space="preserve"> or New Zealand</w:t>
            </w:r>
            <w:r>
              <w:t xml:space="preserve"> university taking part in collaborative programs approved by the </w:t>
            </w:r>
            <w:r w:rsidR="00B06805">
              <w:t xml:space="preserve">University </w:t>
            </w:r>
            <w:r>
              <w:t xml:space="preserve">Librarian; </w:t>
            </w:r>
          </w:p>
          <w:p w14:paraId="03F1C136" w14:textId="00795199" w:rsidR="0044017A" w:rsidRDefault="0044017A" w:rsidP="0044017A">
            <w:pPr>
              <w:pStyle w:val="NormalDotPoint"/>
            </w:pPr>
            <w:r>
              <w:t xml:space="preserve">a member of staff of a residential college affiliated with the University; </w:t>
            </w:r>
          </w:p>
          <w:p w14:paraId="6C8DE9F7" w14:textId="77777777" w:rsidR="0044017A" w:rsidRDefault="0044017A" w:rsidP="0044017A">
            <w:pPr>
              <w:pStyle w:val="NormalDotPoint"/>
            </w:pPr>
            <w:r>
              <w:lastRenderedPageBreak/>
              <w:t xml:space="preserve">a member of staff or a senior secondary student of a school taking part in a partnership program approved by the University; </w:t>
            </w:r>
          </w:p>
          <w:p w14:paraId="1B558F29" w14:textId="77777777" w:rsidR="0044017A" w:rsidRDefault="0044017A" w:rsidP="0044017A">
            <w:pPr>
              <w:pStyle w:val="NormalDotPoint"/>
            </w:pPr>
            <w:r>
              <w:t xml:space="preserve">a student or member of staff of the Conservatorium High School; </w:t>
            </w:r>
          </w:p>
          <w:p w14:paraId="3C61D70F" w14:textId="77777777" w:rsidR="0044017A" w:rsidRDefault="0044017A" w:rsidP="0044017A">
            <w:pPr>
              <w:pStyle w:val="NormalDotPoint"/>
            </w:pPr>
            <w:r>
              <w:t>a member of a University centre, institute, foundation or controlled or associated body; or</w:t>
            </w:r>
          </w:p>
          <w:p w14:paraId="48708686" w14:textId="77777777" w:rsidR="0044017A" w:rsidRDefault="0044017A" w:rsidP="0044017A">
            <w:pPr>
              <w:pStyle w:val="NormalDotPoint"/>
            </w:pPr>
            <w:r>
              <w:t>a member of the community who wishes to use library resources.</w:t>
            </w:r>
          </w:p>
          <w:p w14:paraId="6300E655" w14:textId="493C1C98" w:rsidR="00E25DC5" w:rsidRDefault="006542E3" w:rsidP="006C6E65">
            <w:pPr>
              <w:pStyle w:val="NormalDotPoint"/>
              <w:numPr>
                <w:ilvl w:val="0"/>
                <w:numId w:val="0"/>
              </w:numPr>
              <w:ind w:left="1034" w:hanging="467"/>
              <w:rPr>
                <w:sz w:val="16"/>
                <w:szCs w:val="16"/>
              </w:rPr>
            </w:pPr>
            <w:r w:rsidRPr="009C58AD">
              <w:rPr>
                <w:b/>
                <w:sz w:val="16"/>
                <w:szCs w:val="16"/>
              </w:rPr>
              <w:t>Note</w:t>
            </w:r>
            <w:r w:rsidRPr="0028764B">
              <w:rPr>
                <w:sz w:val="16"/>
                <w:szCs w:val="16"/>
              </w:rPr>
              <w:t xml:space="preserve">: </w:t>
            </w:r>
            <w:r w:rsidR="00E25DC5">
              <w:rPr>
                <w:sz w:val="16"/>
                <w:szCs w:val="16"/>
              </w:rPr>
              <w:t xml:space="preserve"> See </w:t>
            </w:r>
            <w:hyperlink r:id="rId8" w:history="1">
              <w:r w:rsidR="0028764B" w:rsidRPr="0028764B">
                <w:rPr>
                  <w:rStyle w:val="Hyperlink"/>
                  <w:sz w:val="16"/>
                  <w:szCs w:val="16"/>
                </w:rPr>
                <w:t>https://library.sydney.edu.au/libraries/membership.html</w:t>
              </w:r>
            </w:hyperlink>
            <w:r w:rsidR="0028764B">
              <w:rPr>
                <w:sz w:val="16"/>
                <w:szCs w:val="16"/>
              </w:rPr>
              <w:t xml:space="preserve"> </w:t>
            </w:r>
            <w:r w:rsidR="00E25DC5">
              <w:rPr>
                <w:sz w:val="16"/>
                <w:szCs w:val="16"/>
              </w:rPr>
              <w:t>for details of access provided.</w:t>
            </w:r>
          </w:p>
          <w:p w14:paraId="3B8BE468" w14:textId="2221CE09" w:rsidR="006542E3" w:rsidRPr="0028764B" w:rsidRDefault="006542E3" w:rsidP="009C58AD">
            <w:pPr>
              <w:pStyle w:val="NormalDotPoint"/>
              <w:numPr>
                <w:ilvl w:val="0"/>
                <w:numId w:val="0"/>
              </w:numPr>
              <w:ind w:left="992" w:hanging="425"/>
              <w:rPr>
                <w:sz w:val="16"/>
                <w:szCs w:val="16"/>
              </w:rPr>
            </w:pPr>
          </w:p>
        </w:tc>
      </w:tr>
      <w:tr w:rsidR="00470683" w14:paraId="18037838" w14:textId="77777777" w:rsidTr="008C40B3">
        <w:tc>
          <w:tcPr>
            <w:tcW w:w="1793" w:type="dxa"/>
          </w:tcPr>
          <w:p w14:paraId="5BF6BE32" w14:textId="64CF7471" w:rsidR="00470683" w:rsidRDefault="00470683" w:rsidP="0095123C">
            <w:pPr>
              <w:rPr>
                <w:b/>
              </w:rPr>
            </w:pPr>
            <w:r>
              <w:rPr>
                <w:b/>
              </w:rPr>
              <w:lastRenderedPageBreak/>
              <w:t>digital library card</w:t>
            </w:r>
          </w:p>
        </w:tc>
        <w:tc>
          <w:tcPr>
            <w:tcW w:w="6143" w:type="dxa"/>
          </w:tcPr>
          <w:p w14:paraId="23EB6160" w14:textId="7854C251" w:rsidR="00470683" w:rsidRPr="005F1996" w:rsidRDefault="00470683" w:rsidP="006542E3">
            <w:r>
              <w:t>means a</w:t>
            </w:r>
            <w:r w:rsidR="0072637C">
              <w:t>n</w:t>
            </w:r>
            <w:r>
              <w:t xml:space="preserve"> authorised digital version of a library card </w:t>
            </w:r>
            <w:r w:rsidR="0072637C">
              <w:t>issued</w:t>
            </w:r>
            <w:r>
              <w:t xml:space="preserve"> by </w:t>
            </w:r>
            <w:r w:rsidR="009E03D2">
              <w:t>the</w:t>
            </w:r>
            <w:r>
              <w:t xml:space="preserve"> University </w:t>
            </w:r>
            <w:r w:rsidR="009E03D2">
              <w:t>for that purpose</w:t>
            </w:r>
          </w:p>
        </w:tc>
      </w:tr>
      <w:tr w:rsidR="00E57E69" w14:paraId="639D3815" w14:textId="77777777" w:rsidTr="008C40B3">
        <w:tc>
          <w:tcPr>
            <w:tcW w:w="1793" w:type="dxa"/>
          </w:tcPr>
          <w:p w14:paraId="5261CDD2" w14:textId="77777777" w:rsidR="00E57E69" w:rsidRPr="0095123C" w:rsidRDefault="0044017A" w:rsidP="0095123C">
            <w:pPr>
              <w:rPr>
                <w:b/>
              </w:rPr>
            </w:pPr>
            <w:r>
              <w:rPr>
                <w:b/>
              </w:rPr>
              <w:t>Enterprise Agreement</w:t>
            </w:r>
          </w:p>
        </w:tc>
        <w:tc>
          <w:tcPr>
            <w:tcW w:w="6143" w:type="dxa"/>
          </w:tcPr>
          <w:p w14:paraId="0D21C55D" w14:textId="1BC7ACE0" w:rsidR="00E57E69" w:rsidRPr="005F1996" w:rsidRDefault="00E57E69" w:rsidP="006542E3">
            <w:r w:rsidRPr="005F1996">
              <w:t xml:space="preserve">means </w:t>
            </w:r>
            <w:r w:rsidR="0044017A" w:rsidRPr="0028764B">
              <w:rPr>
                <w:i/>
              </w:rPr>
              <w:t>The University of Sydney Enterprise Agreement</w:t>
            </w:r>
            <w:r w:rsidR="006542E3">
              <w:rPr>
                <w:i/>
              </w:rPr>
              <w:t xml:space="preserve"> </w:t>
            </w:r>
            <w:r w:rsidR="00E25DC5">
              <w:rPr>
                <w:i/>
              </w:rPr>
              <w:t>2013-</w:t>
            </w:r>
            <w:r w:rsidR="00E25DC5">
              <w:t xml:space="preserve"> 2017 or a</w:t>
            </w:r>
            <w:r w:rsidR="006542E3" w:rsidRPr="0028764B">
              <w:t xml:space="preserve">s amended </w:t>
            </w:r>
            <w:r w:rsidR="00E25DC5">
              <w:t xml:space="preserve">or replaced </w:t>
            </w:r>
            <w:r w:rsidR="006542E3" w:rsidRPr="0028764B">
              <w:t>from time to time.</w:t>
            </w:r>
          </w:p>
        </w:tc>
      </w:tr>
      <w:tr w:rsidR="000372B3" w14:paraId="309A9A7C" w14:textId="77777777" w:rsidTr="008C40B3">
        <w:trPr>
          <w:trHeight w:val="739"/>
        </w:trPr>
        <w:tc>
          <w:tcPr>
            <w:tcW w:w="1793" w:type="dxa"/>
          </w:tcPr>
          <w:p w14:paraId="779DD636" w14:textId="563FD155" w:rsidR="000372B3" w:rsidRPr="0028764B" w:rsidRDefault="00012408" w:rsidP="0095123C">
            <w:pPr>
              <w:rPr>
                <w:b/>
              </w:rPr>
            </w:pPr>
            <w:r w:rsidRPr="0028764B">
              <w:rPr>
                <w:b/>
              </w:rPr>
              <w:t>L</w:t>
            </w:r>
            <w:r w:rsidR="007C5CF6" w:rsidRPr="0028764B">
              <w:rPr>
                <w:b/>
              </w:rPr>
              <w:t>ibrary</w:t>
            </w:r>
          </w:p>
        </w:tc>
        <w:tc>
          <w:tcPr>
            <w:tcW w:w="6143" w:type="dxa"/>
          </w:tcPr>
          <w:p w14:paraId="7D2FDF68" w14:textId="55593C77" w:rsidR="000372B3" w:rsidRPr="0028764B" w:rsidRDefault="000372B3">
            <w:r w:rsidRPr="0028764B">
              <w:t>means any</w:t>
            </w:r>
            <w:r w:rsidR="00FC114C" w:rsidRPr="0028764B">
              <w:t xml:space="preserve"> physical </w:t>
            </w:r>
            <w:r w:rsidR="00002FBD" w:rsidRPr="0028764B">
              <w:t>site</w:t>
            </w:r>
            <w:r w:rsidR="00184C62" w:rsidRPr="0028764B">
              <w:t xml:space="preserve"> </w:t>
            </w:r>
            <w:r w:rsidR="00FC114C" w:rsidRPr="0028764B">
              <w:t xml:space="preserve">managed by </w:t>
            </w:r>
            <w:r w:rsidR="00E25DC5">
              <w:t xml:space="preserve">or on behalf of </w:t>
            </w:r>
            <w:r w:rsidR="00FC114C" w:rsidRPr="0028764B">
              <w:t>the</w:t>
            </w:r>
            <w:r w:rsidR="000A2A51" w:rsidRPr="0028764B">
              <w:t xml:space="preserve"> </w:t>
            </w:r>
            <w:r w:rsidR="00483750" w:rsidRPr="0028764B">
              <w:t xml:space="preserve">University </w:t>
            </w:r>
            <w:r w:rsidR="000A2A51" w:rsidRPr="0028764B">
              <w:t>L</w:t>
            </w:r>
            <w:r w:rsidR="00E25DC5">
              <w:t>ibrarian.</w:t>
            </w:r>
          </w:p>
        </w:tc>
      </w:tr>
      <w:tr w:rsidR="000372B3" w14:paraId="28A7C678" w14:textId="77777777" w:rsidTr="008C40B3">
        <w:tc>
          <w:tcPr>
            <w:tcW w:w="1793" w:type="dxa"/>
          </w:tcPr>
          <w:p w14:paraId="36254AB5" w14:textId="77777777" w:rsidR="000372B3" w:rsidRDefault="000372B3" w:rsidP="0095123C">
            <w:pPr>
              <w:rPr>
                <w:b/>
              </w:rPr>
            </w:pPr>
            <w:r>
              <w:rPr>
                <w:b/>
              </w:rPr>
              <w:t>library card</w:t>
            </w:r>
          </w:p>
        </w:tc>
        <w:tc>
          <w:tcPr>
            <w:tcW w:w="6143" w:type="dxa"/>
          </w:tcPr>
          <w:p w14:paraId="4FAFDC6B" w14:textId="7CEB225D" w:rsidR="000372B3" w:rsidRDefault="000372B3" w:rsidP="003E24FD">
            <w:r>
              <w:t xml:space="preserve">means a </w:t>
            </w:r>
            <w:r w:rsidR="0009393F">
              <w:t xml:space="preserve">physical </w:t>
            </w:r>
            <w:r>
              <w:t>student card, staff card or library card issued by the University.</w:t>
            </w:r>
          </w:p>
        </w:tc>
      </w:tr>
      <w:tr w:rsidR="000372B3" w14:paraId="3829FEDA" w14:textId="77777777" w:rsidTr="008C40B3">
        <w:tc>
          <w:tcPr>
            <w:tcW w:w="1793" w:type="dxa"/>
          </w:tcPr>
          <w:p w14:paraId="4775BC04" w14:textId="2E0F163E" w:rsidR="000372B3" w:rsidRDefault="007C5CF6" w:rsidP="0095123C">
            <w:pPr>
              <w:rPr>
                <w:b/>
              </w:rPr>
            </w:pPr>
            <w:r>
              <w:rPr>
                <w:b/>
              </w:rPr>
              <w:t xml:space="preserve">library </w:t>
            </w:r>
            <w:r w:rsidR="000372B3">
              <w:rPr>
                <w:b/>
              </w:rPr>
              <w:t>resource</w:t>
            </w:r>
          </w:p>
        </w:tc>
        <w:tc>
          <w:tcPr>
            <w:tcW w:w="6143" w:type="dxa"/>
          </w:tcPr>
          <w:p w14:paraId="0ABAB7CE" w14:textId="7226E05E" w:rsidR="000372B3" w:rsidRDefault="0086495C" w:rsidP="0095123C">
            <w:r>
              <w:t>means</w:t>
            </w:r>
            <w:r w:rsidR="000372B3">
              <w:t xml:space="preserve"> any item, facility or service (including any online or networked resource</w:t>
            </w:r>
            <w:r w:rsidR="009139BA">
              <w:t xml:space="preserve"> or service</w:t>
            </w:r>
            <w:r w:rsidR="000372B3">
              <w:t xml:space="preserve">) available in or through the </w:t>
            </w:r>
            <w:r w:rsidR="00564D33">
              <w:t>L</w:t>
            </w:r>
            <w:r w:rsidR="000372B3">
              <w:t>ibrary.</w:t>
            </w:r>
          </w:p>
        </w:tc>
      </w:tr>
      <w:tr w:rsidR="000372B3" w14:paraId="05CD8708" w14:textId="77777777" w:rsidTr="008C40B3">
        <w:tc>
          <w:tcPr>
            <w:tcW w:w="1793" w:type="dxa"/>
          </w:tcPr>
          <w:p w14:paraId="3E22C0B2" w14:textId="77777777" w:rsidR="000372B3" w:rsidRDefault="000372B3" w:rsidP="0095123C">
            <w:pPr>
              <w:rPr>
                <w:b/>
              </w:rPr>
            </w:pPr>
            <w:r>
              <w:rPr>
                <w:b/>
              </w:rPr>
              <w:t>misuse</w:t>
            </w:r>
          </w:p>
        </w:tc>
        <w:tc>
          <w:tcPr>
            <w:tcW w:w="6143" w:type="dxa"/>
          </w:tcPr>
          <w:p w14:paraId="56473BCA" w14:textId="587A790C" w:rsidR="000372B3" w:rsidRDefault="000372B3" w:rsidP="002D1CFE">
            <w:r>
              <w:t xml:space="preserve">includes use in a manner which breaches any law or licence condition, use for commercial purposes and use in contravention of a direction from </w:t>
            </w:r>
            <w:r w:rsidR="002D1CFE">
              <w:t xml:space="preserve">Library </w:t>
            </w:r>
            <w:r w:rsidR="00877499">
              <w:t>or security</w:t>
            </w:r>
            <w:r>
              <w:t xml:space="preserve"> staff.</w:t>
            </w:r>
          </w:p>
        </w:tc>
      </w:tr>
      <w:tr w:rsidR="000372B3" w14:paraId="32AA7740" w14:textId="77777777" w:rsidTr="008C40B3">
        <w:tc>
          <w:tcPr>
            <w:tcW w:w="1793" w:type="dxa"/>
          </w:tcPr>
          <w:p w14:paraId="38C1FECB" w14:textId="77777777" w:rsidR="000372B3" w:rsidRDefault="004D77C4" w:rsidP="0095123C">
            <w:pPr>
              <w:rPr>
                <w:b/>
              </w:rPr>
            </w:pPr>
            <w:r>
              <w:rPr>
                <w:b/>
              </w:rPr>
              <w:t>staff member</w:t>
            </w:r>
          </w:p>
        </w:tc>
        <w:tc>
          <w:tcPr>
            <w:tcW w:w="6143" w:type="dxa"/>
          </w:tcPr>
          <w:p w14:paraId="05589721" w14:textId="77777777" w:rsidR="000372B3" w:rsidRDefault="004D77C4" w:rsidP="0095123C">
            <w:r>
              <w:t>means an employee of the University, including a casual employee.</w:t>
            </w:r>
          </w:p>
        </w:tc>
      </w:tr>
      <w:tr w:rsidR="004D77C4" w14:paraId="68492CFB" w14:textId="77777777" w:rsidTr="008C40B3">
        <w:tc>
          <w:tcPr>
            <w:tcW w:w="1793" w:type="dxa"/>
          </w:tcPr>
          <w:p w14:paraId="50AD96CF" w14:textId="77777777" w:rsidR="004D77C4" w:rsidRDefault="004D77C4" w:rsidP="0095123C">
            <w:pPr>
              <w:rPr>
                <w:b/>
              </w:rPr>
            </w:pPr>
            <w:r>
              <w:rPr>
                <w:b/>
              </w:rPr>
              <w:t>student</w:t>
            </w:r>
          </w:p>
        </w:tc>
        <w:tc>
          <w:tcPr>
            <w:tcW w:w="6143" w:type="dxa"/>
          </w:tcPr>
          <w:p w14:paraId="2E7F64C2" w14:textId="77777777" w:rsidR="004D77C4" w:rsidRDefault="004D77C4" w:rsidP="0095123C">
            <w:r>
              <w:t>means a person who is currently admitted to candidature in an award course of the University or who is enrolled in a unit of study conducted by the University.</w:t>
            </w:r>
          </w:p>
        </w:tc>
      </w:tr>
      <w:tr w:rsidR="00B06805" w14:paraId="64313A48" w14:textId="77777777" w:rsidTr="008C40B3">
        <w:tc>
          <w:tcPr>
            <w:tcW w:w="1793" w:type="dxa"/>
          </w:tcPr>
          <w:p w14:paraId="31B886D6" w14:textId="429BC6C1" w:rsidR="00B06805" w:rsidRPr="0028764B" w:rsidRDefault="00B06805" w:rsidP="0095123C">
            <w:pPr>
              <w:rPr>
                <w:b/>
              </w:rPr>
            </w:pPr>
            <w:r w:rsidRPr="0028764B">
              <w:rPr>
                <w:b/>
              </w:rPr>
              <w:t>University Librarian</w:t>
            </w:r>
          </w:p>
        </w:tc>
        <w:tc>
          <w:tcPr>
            <w:tcW w:w="6143" w:type="dxa"/>
          </w:tcPr>
          <w:p w14:paraId="0F1999E2" w14:textId="1260B21C" w:rsidR="00B06805" w:rsidRPr="0028764B" w:rsidRDefault="00B06805">
            <w:r w:rsidRPr="0028764B">
              <w:t>means the Director, University Libraries</w:t>
            </w:r>
            <w:r w:rsidR="00E25DC5">
              <w:t xml:space="preserve">, and in appropriate circumstances, any person authorised to act on behalf of the University Librarian. </w:t>
            </w:r>
          </w:p>
        </w:tc>
      </w:tr>
    </w:tbl>
    <w:p w14:paraId="5A4F9676" w14:textId="77777777" w:rsidR="001941D9" w:rsidRPr="002E6086" w:rsidRDefault="004D77C4" w:rsidP="004D77C4">
      <w:pPr>
        <w:pStyle w:val="NumberedFirstLevel"/>
        <w:spacing w:before="240"/>
      </w:pPr>
      <w:r>
        <w:t>Headings, notes, marginal notes, footnotes or endnotes are not provisions of this Rule.</w:t>
      </w:r>
    </w:p>
    <w:p w14:paraId="3A4C21AE" w14:textId="229D9FFC" w:rsidR="00E57E69" w:rsidRDefault="004D77C4" w:rsidP="0095123C">
      <w:pPr>
        <w:pStyle w:val="Heading4"/>
      </w:pPr>
      <w:bookmarkStart w:id="20" w:name="_Toc363130659"/>
      <w:bookmarkStart w:id="21" w:name="_Toc371934157"/>
      <w:bookmarkStart w:id="22" w:name="_Toc491340418"/>
      <w:r>
        <w:t>6</w:t>
      </w:r>
      <w:r w:rsidR="001D582A">
        <w:tab/>
      </w:r>
      <w:bookmarkEnd w:id="20"/>
      <w:bookmarkEnd w:id="21"/>
      <w:r>
        <w:t xml:space="preserve">Access to </w:t>
      </w:r>
      <w:r w:rsidR="00E70356">
        <w:t>the L</w:t>
      </w:r>
      <w:r>
        <w:t>ibrary and library resources</w:t>
      </w:r>
      <w:bookmarkEnd w:id="22"/>
    </w:p>
    <w:p w14:paraId="15B4F0DF" w14:textId="248A7143" w:rsidR="004D77C4" w:rsidRDefault="004D77C4" w:rsidP="004D77C4">
      <w:pPr>
        <w:pStyle w:val="NumberedFirstLevel"/>
        <w:numPr>
          <w:ilvl w:val="1"/>
          <w:numId w:val="25"/>
        </w:numPr>
      </w:pPr>
      <w:r>
        <w:t xml:space="preserve">The </w:t>
      </w:r>
      <w:r w:rsidR="00E70356">
        <w:t>L</w:t>
      </w:r>
      <w:r>
        <w:t>ibrary and library resources are provided primarily to facilitate and support the educational and research activities of the University, its staff and students.</w:t>
      </w:r>
    </w:p>
    <w:p w14:paraId="59895AA0" w14:textId="77777777" w:rsidR="004D77C4" w:rsidRDefault="004D77C4" w:rsidP="004D77C4">
      <w:pPr>
        <w:pStyle w:val="NumberedFirstLevel"/>
        <w:numPr>
          <w:ilvl w:val="1"/>
          <w:numId w:val="25"/>
        </w:numPr>
      </w:pPr>
      <w:r>
        <w:t>Staff and students of the University have priority of access.</w:t>
      </w:r>
    </w:p>
    <w:p w14:paraId="05668E23" w14:textId="6E27DBBF" w:rsidR="004D77C4" w:rsidRDefault="004D77C4" w:rsidP="004D77C4">
      <w:pPr>
        <w:pStyle w:val="NumberedFirstLevel"/>
        <w:numPr>
          <w:ilvl w:val="1"/>
          <w:numId w:val="25"/>
        </w:numPr>
      </w:pPr>
      <w:r>
        <w:t xml:space="preserve">The </w:t>
      </w:r>
      <w:r w:rsidR="00B06805">
        <w:t xml:space="preserve">University </w:t>
      </w:r>
      <w:r>
        <w:t xml:space="preserve">Librarian may determine who else may use the </w:t>
      </w:r>
      <w:r w:rsidR="00E70356">
        <w:t>L</w:t>
      </w:r>
      <w:r>
        <w:t>ibrary and library resources and under what conditions.</w:t>
      </w:r>
    </w:p>
    <w:p w14:paraId="4A67784E" w14:textId="77777777" w:rsidR="004D77C4" w:rsidRDefault="004D77C4" w:rsidP="004D77C4">
      <w:pPr>
        <w:pStyle w:val="Heading4"/>
      </w:pPr>
      <w:bookmarkStart w:id="23" w:name="_Toc491340419"/>
      <w:r>
        <w:lastRenderedPageBreak/>
        <w:t>7</w:t>
      </w:r>
      <w:r>
        <w:tab/>
        <w:t>Suspension or revocation of access</w:t>
      </w:r>
      <w:bookmarkEnd w:id="23"/>
    </w:p>
    <w:p w14:paraId="7E7F2CE3" w14:textId="667F052A" w:rsidR="004D77C4" w:rsidRDefault="004D77C4" w:rsidP="004D77C4">
      <w:pPr>
        <w:pStyle w:val="NumberedFirstLevel"/>
        <w:numPr>
          <w:ilvl w:val="1"/>
          <w:numId w:val="26"/>
        </w:numPr>
      </w:pPr>
      <w:r>
        <w:t xml:space="preserve">The </w:t>
      </w:r>
      <w:r w:rsidR="00B06805">
        <w:t xml:space="preserve">University </w:t>
      </w:r>
      <w:r>
        <w:t xml:space="preserve">Librarian may suspend or revoke, a user’s access to the </w:t>
      </w:r>
      <w:proofErr w:type="gramStart"/>
      <w:r w:rsidR="0028764B">
        <w:t>L</w:t>
      </w:r>
      <w:r>
        <w:t>ibrary  or</w:t>
      </w:r>
      <w:proofErr w:type="gramEnd"/>
      <w:r>
        <w:t xml:space="preserve"> library resources if the user fails to comply with this Rule.</w:t>
      </w:r>
    </w:p>
    <w:p w14:paraId="6FE9F786" w14:textId="31F5FD37" w:rsidR="004D77C4" w:rsidRDefault="004D77C4" w:rsidP="004D77C4">
      <w:pPr>
        <w:pStyle w:val="NumberedFirstLevel"/>
        <w:numPr>
          <w:ilvl w:val="1"/>
          <w:numId w:val="26"/>
        </w:numPr>
      </w:pPr>
      <w:r>
        <w:t xml:space="preserve">The </w:t>
      </w:r>
      <w:r w:rsidR="00B06805">
        <w:t xml:space="preserve">University </w:t>
      </w:r>
      <w:r>
        <w:t xml:space="preserve">Librarian may restrict access to library resources by </w:t>
      </w:r>
      <w:r w:rsidR="005A7FA1">
        <w:t>users</w:t>
      </w:r>
      <w:r>
        <w:t xml:space="preserve"> with outstanding fees or charges, or who have overdue borrowed items.</w:t>
      </w:r>
    </w:p>
    <w:p w14:paraId="7DC9C1A4" w14:textId="45000278" w:rsidR="004D77C4" w:rsidRDefault="004D77C4" w:rsidP="004D77C4">
      <w:pPr>
        <w:pStyle w:val="NumberedFirstLevel"/>
        <w:numPr>
          <w:ilvl w:val="1"/>
          <w:numId w:val="26"/>
        </w:numPr>
      </w:pPr>
      <w:r>
        <w:t xml:space="preserve">A user whose access to the </w:t>
      </w:r>
      <w:r w:rsidR="0028764B">
        <w:t>L</w:t>
      </w:r>
      <w:r>
        <w:t xml:space="preserve">ibrary or library resources has been suspended or revoked under subclause </w:t>
      </w:r>
      <w:r w:rsidR="005A7FA1">
        <w:t>7(</w:t>
      </w:r>
      <w:r>
        <w:t>1</w:t>
      </w:r>
      <w:r w:rsidR="005A7FA1">
        <w:t>)</w:t>
      </w:r>
      <w:r>
        <w:t xml:space="preserve"> may:</w:t>
      </w:r>
    </w:p>
    <w:p w14:paraId="4016BB6C" w14:textId="2AD5E14E" w:rsidR="004D77C4" w:rsidRDefault="004D77C4" w:rsidP="004D77C4">
      <w:pPr>
        <w:pStyle w:val="NumberedSecondLevel"/>
        <w:numPr>
          <w:ilvl w:val="2"/>
          <w:numId w:val="26"/>
        </w:numPr>
      </w:pPr>
      <w:r>
        <w:t xml:space="preserve">seek a review of the decision by lodging a written request with the </w:t>
      </w:r>
      <w:r w:rsidR="00B06805">
        <w:t xml:space="preserve">University </w:t>
      </w:r>
      <w:r>
        <w:t xml:space="preserve">Librarian; and </w:t>
      </w:r>
    </w:p>
    <w:p w14:paraId="4320E80A" w14:textId="77777777" w:rsidR="004D77C4" w:rsidRDefault="004D77C4" w:rsidP="004D77C4">
      <w:pPr>
        <w:pStyle w:val="NumberedSecondLevel"/>
        <w:numPr>
          <w:ilvl w:val="2"/>
          <w:numId w:val="26"/>
        </w:numPr>
      </w:pPr>
      <w:r>
        <w:t>if still aggrieved after such a review, seek a further review by lodging a written request with the Provost.</w:t>
      </w:r>
    </w:p>
    <w:p w14:paraId="60729E40" w14:textId="6A312621" w:rsidR="004D77C4" w:rsidRDefault="004D77C4" w:rsidP="004D77C4">
      <w:pPr>
        <w:pStyle w:val="NumberedFirstLevel"/>
        <w:numPr>
          <w:ilvl w:val="1"/>
          <w:numId w:val="26"/>
        </w:numPr>
      </w:pPr>
      <w:r>
        <w:t xml:space="preserve">Upon receipt of a request for review from a </w:t>
      </w:r>
      <w:r w:rsidR="005D4007">
        <w:t xml:space="preserve">user, the </w:t>
      </w:r>
      <w:r w:rsidR="00B06805">
        <w:t xml:space="preserve">University </w:t>
      </w:r>
      <w:r w:rsidR="005D4007">
        <w:t>Librarian or Provost (as appropriate) will:</w:t>
      </w:r>
    </w:p>
    <w:p w14:paraId="282DD631" w14:textId="77777777" w:rsidR="005D4007" w:rsidRDefault="005D4007" w:rsidP="005D4007">
      <w:pPr>
        <w:pStyle w:val="NumberedSecondLevel"/>
        <w:numPr>
          <w:ilvl w:val="2"/>
          <w:numId w:val="26"/>
        </w:numPr>
      </w:pPr>
      <w:r>
        <w:t>provide a written acknowledgement of the request within 10 working days of receiving it; and</w:t>
      </w:r>
    </w:p>
    <w:p w14:paraId="017EE095" w14:textId="77777777" w:rsidR="005D4007" w:rsidRDefault="005D4007" w:rsidP="005D4007">
      <w:pPr>
        <w:pStyle w:val="NumberedSecondLevel"/>
        <w:numPr>
          <w:ilvl w:val="2"/>
          <w:numId w:val="26"/>
        </w:numPr>
      </w:pPr>
      <w:r>
        <w:t>notify the user in writing of any action taken; and</w:t>
      </w:r>
    </w:p>
    <w:p w14:paraId="7B7A723E" w14:textId="77777777" w:rsidR="005D4007" w:rsidRDefault="005D4007" w:rsidP="005D4007">
      <w:pPr>
        <w:pStyle w:val="NumberedSecondLevel"/>
        <w:numPr>
          <w:ilvl w:val="2"/>
          <w:numId w:val="26"/>
        </w:numPr>
      </w:pPr>
      <w:r>
        <w:t>provide reasons for any decisions made.</w:t>
      </w:r>
    </w:p>
    <w:p w14:paraId="237DA49F" w14:textId="2C6B871E" w:rsidR="005D4007" w:rsidRDefault="005D4007" w:rsidP="005D4007">
      <w:pPr>
        <w:pStyle w:val="NumberedFirstLevel"/>
        <w:numPr>
          <w:ilvl w:val="1"/>
          <w:numId w:val="26"/>
        </w:numPr>
      </w:pPr>
      <w:r>
        <w:t xml:space="preserve">A staff member whose access to the </w:t>
      </w:r>
      <w:r w:rsidR="00877499">
        <w:t>L</w:t>
      </w:r>
      <w:r>
        <w:t xml:space="preserve">ibrary or library resources has been suspended or revoked under subclause </w:t>
      </w:r>
      <w:r w:rsidR="005A7FA1">
        <w:t>7(</w:t>
      </w:r>
      <w:r>
        <w:t>1</w:t>
      </w:r>
      <w:r w:rsidR="005A7FA1">
        <w:t>)</w:t>
      </w:r>
      <w:r>
        <w:t xml:space="preserve"> may, if the Enterprise Agreement applies to that staff member, seek a review of the decision under the review of actions and decisions provisions of the Enterprise Agreement or invoke the dispute settling procedures of the Enterprise Agreement.</w:t>
      </w:r>
    </w:p>
    <w:p w14:paraId="26211C97" w14:textId="77777777" w:rsidR="00C164E2" w:rsidRDefault="00C164E2" w:rsidP="005D4007">
      <w:pPr>
        <w:pStyle w:val="NumberedFirstLevel"/>
        <w:numPr>
          <w:ilvl w:val="1"/>
          <w:numId w:val="26"/>
        </w:numPr>
      </w:pPr>
      <w:r>
        <w:t>Where a user applies for a review of a decision to suspend or revoke access, the suspension or revocation will not take effect until the review has been completed.</w:t>
      </w:r>
    </w:p>
    <w:p w14:paraId="5F528281" w14:textId="7D763429" w:rsidR="00C164E2" w:rsidRDefault="00C164E2" w:rsidP="00C164E2">
      <w:pPr>
        <w:pStyle w:val="Heading4"/>
      </w:pPr>
      <w:bookmarkStart w:id="24" w:name="_Toc491340420"/>
      <w:r>
        <w:t>8</w:t>
      </w:r>
      <w:r>
        <w:tab/>
        <w:t xml:space="preserve">Behaviour in the </w:t>
      </w:r>
      <w:r w:rsidR="002A4043">
        <w:t>Library</w:t>
      </w:r>
      <w:bookmarkEnd w:id="24"/>
    </w:p>
    <w:p w14:paraId="7B656ACC" w14:textId="6BF09FC0" w:rsidR="00C164E2" w:rsidRDefault="00C164E2" w:rsidP="00C164E2">
      <w:pPr>
        <w:pStyle w:val="NumberedFirstLevel"/>
        <w:numPr>
          <w:ilvl w:val="1"/>
          <w:numId w:val="27"/>
        </w:numPr>
      </w:pPr>
      <w:r>
        <w:t xml:space="preserve">All users should be able to work in the </w:t>
      </w:r>
      <w:r w:rsidR="00877499">
        <w:t>L</w:t>
      </w:r>
      <w:r>
        <w:t>ibrary without unreasonable or unnecessary disturbance or distraction.</w:t>
      </w:r>
    </w:p>
    <w:p w14:paraId="7CBF0F70" w14:textId="77777777" w:rsidR="00C164E2" w:rsidRDefault="00C164E2" w:rsidP="00C164E2">
      <w:pPr>
        <w:pStyle w:val="NumberedFirstLevel"/>
        <w:numPr>
          <w:ilvl w:val="1"/>
          <w:numId w:val="27"/>
        </w:numPr>
      </w:pPr>
      <w:r>
        <w:t>A user must not:</w:t>
      </w:r>
    </w:p>
    <w:p w14:paraId="48C03B4A" w14:textId="32C9EC29" w:rsidR="00C164E2" w:rsidRDefault="00C164E2" w:rsidP="00C164E2">
      <w:pPr>
        <w:pStyle w:val="NumberedSecondLevel"/>
        <w:numPr>
          <w:ilvl w:val="2"/>
          <w:numId w:val="27"/>
        </w:numPr>
      </w:pPr>
      <w:r>
        <w:t>unreasonably impede other users</w:t>
      </w:r>
      <w:r w:rsidR="005A7FA1">
        <w:t>,</w:t>
      </w:r>
      <w:r>
        <w:t xml:space="preserve"> or </w:t>
      </w:r>
      <w:r w:rsidR="002D1CFE">
        <w:t>L</w:t>
      </w:r>
      <w:r>
        <w:t>ibrary</w:t>
      </w:r>
      <w:r w:rsidR="00877499">
        <w:t xml:space="preserve"> or security</w:t>
      </w:r>
      <w:r>
        <w:t xml:space="preserve"> staff; </w:t>
      </w:r>
    </w:p>
    <w:p w14:paraId="11AF6C9D" w14:textId="0775A60F" w:rsidR="00C164E2" w:rsidRDefault="00C164E2" w:rsidP="00C164E2">
      <w:pPr>
        <w:pStyle w:val="NumberedSecondLevel"/>
        <w:numPr>
          <w:ilvl w:val="2"/>
          <w:numId w:val="27"/>
        </w:numPr>
      </w:pPr>
      <w:r>
        <w:t xml:space="preserve">behave in a noisy, annoying, dangerous or otherwise unreasonably disruptive manner; </w:t>
      </w:r>
    </w:p>
    <w:p w14:paraId="11E677A3" w14:textId="477033AA" w:rsidR="00C164E2" w:rsidRDefault="00C164E2" w:rsidP="00C164E2">
      <w:pPr>
        <w:pStyle w:val="NumberedSecondLevel"/>
        <w:numPr>
          <w:ilvl w:val="2"/>
          <w:numId w:val="27"/>
        </w:numPr>
      </w:pPr>
      <w:r>
        <w:t xml:space="preserve">unreasonably restrict others’ access to, or use of, library resources; </w:t>
      </w:r>
    </w:p>
    <w:p w14:paraId="51886F52" w14:textId="367ACCA9" w:rsidR="00C164E2" w:rsidRDefault="00C164E2" w:rsidP="00C164E2">
      <w:pPr>
        <w:pStyle w:val="NumberedSecondLevel"/>
        <w:numPr>
          <w:ilvl w:val="2"/>
          <w:numId w:val="27"/>
        </w:numPr>
      </w:pPr>
      <w:r>
        <w:t xml:space="preserve">unnecessarily divert </w:t>
      </w:r>
      <w:r w:rsidR="002D1CFE">
        <w:t>L</w:t>
      </w:r>
      <w:r>
        <w:t>ibrary</w:t>
      </w:r>
      <w:r w:rsidR="00877499">
        <w:t xml:space="preserve"> or security</w:t>
      </w:r>
      <w:r>
        <w:t xml:space="preserve"> staff from carrying out their normal duties; or</w:t>
      </w:r>
    </w:p>
    <w:p w14:paraId="7A238516" w14:textId="200A4950" w:rsidR="00C164E2" w:rsidRDefault="00C164E2" w:rsidP="00C164E2">
      <w:pPr>
        <w:pStyle w:val="NumberedSecondLevel"/>
        <w:numPr>
          <w:ilvl w:val="2"/>
          <w:numId w:val="27"/>
        </w:numPr>
      </w:pPr>
      <w:r>
        <w:t xml:space="preserve">bring any animal into the </w:t>
      </w:r>
      <w:r w:rsidR="002A4043">
        <w:t xml:space="preserve">Library </w:t>
      </w:r>
      <w:r>
        <w:t xml:space="preserve">other than an assistance animal as defined in Section 9 of the </w:t>
      </w:r>
      <w:hyperlink r:id="rId9" w:history="1">
        <w:r w:rsidRPr="005A7FA1">
          <w:rPr>
            <w:rStyle w:val="Hyperlink"/>
            <w:i/>
          </w:rPr>
          <w:t>Disability Discrimination Act 1992 (</w:t>
        </w:r>
        <w:proofErr w:type="spellStart"/>
        <w:r w:rsidRPr="005A7FA1">
          <w:rPr>
            <w:rStyle w:val="Hyperlink"/>
            <w:i/>
          </w:rPr>
          <w:t>Cth</w:t>
        </w:r>
        <w:proofErr w:type="spellEnd"/>
        <w:r w:rsidRPr="005A7FA1">
          <w:rPr>
            <w:rStyle w:val="Hyperlink"/>
            <w:i/>
          </w:rPr>
          <w:t>)</w:t>
        </w:r>
      </w:hyperlink>
      <w:r w:rsidRPr="00877499">
        <w:rPr>
          <w:i/>
        </w:rPr>
        <w:t>.</w:t>
      </w:r>
    </w:p>
    <w:p w14:paraId="3FB59733" w14:textId="77777777" w:rsidR="00C164E2" w:rsidRDefault="00C164E2" w:rsidP="00C164E2">
      <w:pPr>
        <w:pStyle w:val="NumberedFirstLevel"/>
        <w:numPr>
          <w:ilvl w:val="1"/>
          <w:numId w:val="27"/>
        </w:numPr>
      </w:pPr>
      <w:r>
        <w:t>A user must:</w:t>
      </w:r>
    </w:p>
    <w:p w14:paraId="34766342" w14:textId="5403C2DF" w:rsidR="00C164E2" w:rsidRDefault="00C164E2" w:rsidP="00C164E2">
      <w:pPr>
        <w:pStyle w:val="NumberedSecondLevel"/>
        <w:numPr>
          <w:ilvl w:val="2"/>
          <w:numId w:val="27"/>
        </w:numPr>
      </w:pPr>
      <w:r>
        <w:t xml:space="preserve">produce a library card or other form of photographic identification upon request by </w:t>
      </w:r>
      <w:r w:rsidR="002D1CFE">
        <w:t xml:space="preserve">Library </w:t>
      </w:r>
      <w:r w:rsidR="00E70356">
        <w:t xml:space="preserve">or security </w:t>
      </w:r>
      <w:r>
        <w:t xml:space="preserve">staff; </w:t>
      </w:r>
    </w:p>
    <w:p w14:paraId="3CCAABC0" w14:textId="5852140D" w:rsidR="00C164E2" w:rsidRDefault="00C164E2" w:rsidP="00C164E2">
      <w:pPr>
        <w:pStyle w:val="NumberedSecondLevel"/>
        <w:numPr>
          <w:ilvl w:val="2"/>
          <w:numId w:val="27"/>
        </w:numPr>
      </w:pPr>
      <w:r>
        <w:t xml:space="preserve">make any bag, receptacle, or folder brought into a library available for inspection by </w:t>
      </w:r>
      <w:r w:rsidR="002D1CFE">
        <w:t xml:space="preserve">Library </w:t>
      </w:r>
      <w:r w:rsidR="00E70356">
        <w:t>or security</w:t>
      </w:r>
      <w:r>
        <w:t xml:space="preserve"> staff; </w:t>
      </w:r>
    </w:p>
    <w:p w14:paraId="462BB73F" w14:textId="7F95AF41" w:rsidR="00C164E2" w:rsidRDefault="00C164E2" w:rsidP="00C164E2">
      <w:pPr>
        <w:pStyle w:val="NumberedSecondLevel"/>
        <w:numPr>
          <w:ilvl w:val="2"/>
          <w:numId w:val="27"/>
        </w:numPr>
      </w:pPr>
      <w:r>
        <w:lastRenderedPageBreak/>
        <w:t xml:space="preserve">comply with all notices or signs in the </w:t>
      </w:r>
      <w:r w:rsidR="00E70356">
        <w:t>Li</w:t>
      </w:r>
      <w:r>
        <w:t xml:space="preserve">brary or posted on the </w:t>
      </w:r>
      <w:r w:rsidR="00E70356">
        <w:t>L</w:t>
      </w:r>
      <w:r>
        <w:t>ibrary’s website, including those relating to:</w:t>
      </w:r>
    </w:p>
    <w:p w14:paraId="1621C534" w14:textId="2C716041" w:rsidR="00C164E2" w:rsidRDefault="00C164E2" w:rsidP="00C164E2">
      <w:pPr>
        <w:pStyle w:val="NumberedThirdLevel"/>
        <w:numPr>
          <w:ilvl w:val="3"/>
          <w:numId w:val="27"/>
        </w:numPr>
      </w:pPr>
      <w:r>
        <w:t xml:space="preserve">using, borrowing or reserving library resources; </w:t>
      </w:r>
    </w:p>
    <w:p w14:paraId="28972326" w14:textId="14865909" w:rsidR="00C164E2" w:rsidRDefault="00C164E2" w:rsidP="00C164E2">
      <w:pPr>
        <w:pStyle w:val="NumberedThirdLevel"/>
        <w:numPr>
          <w:ilvl w:val="3"/>
          <w:numId w:val="27"/>
        </w:numPr>
      </w:pPr>
      <w:r>
        <w:t xml:space="preserve">fees or charges; </w:t>
      </w:r>
    </w:p>
    <w:p w14:paraId="492C38AE" w14:textId="01126353" w:rsidR="00C164E2" w:rsidRDefault="00C164E2" w:rsidP="00C164E2">
      <w:pPr>
        <w:pStyle w:val="NumberedThirdLevel"/>
        <w:numPr>
          <w:ilvl w:val="3"/>
          <w:numId w:val="27"/>
        </w:numPr>
      </w:pPr>
      <w:r>
        <w:t xml:space="preserve">opening and closing times; </w:t>
      </w:r>
    </w:p>
    <w:p w14:paraId="408736D0" w14:textId="39790B58" w:rsidR="00C164E2" w:rsidRDefault="00C164E2" w:rsidP="00C164E2">
      <w:pPr>
        <w:pStyle w:val="NumberedThirdLevel"/>
        <w:numPr>
          <w:ilvl w:val="3"/>
          <w:numId w:val="27"/>
        </w:numPr>
      </w:pPr>
      <w:r>
        <w:t xml:space="preserve">copyright (especially in relation to photocopying, printing or transfer to data storage devices); </w:t>
      </w:r>
    </w:p>
    <w:p w14:paraId="1E4EADF8" w14:textId="73B4FE8A" w:rsidR="00C164E2" w:rsidRDefault="00C164E2" w:rsidP="00C164E2">
      <w:pPr>
        <w:pStyle w:val="NumberedThirdLevel"/>
        <w:numPr>
          <w:ilvl w:val="3"/>
          <w:numId w:val="27"/>
        </w:numPr>
      </w:pPr>
      <w:r>
        <w:t xml:space="preserve">laws relating to data protection and privacy; </w:t>
      </w:r>
    </w:p>
    <w:p w14:paraId="4B74C5DB" w14:textId="0195FC0F" w:rsidR="00C164E2" w:rsidRDefault="00C164E2" w:rsidP="00C164E2">
      <w:pPr>
        <w:pStyle w:val="NumberedThirdLevel"/>
        <w:numPr>
          <w:ilvl w:val="3"/>
          <w:numId w:val="27"/>
        </w:numPr>
      </w:pPr>
      <w:r>
        <w:t xml:space="preserve">use of electronic or communication devices;  </w:t>
      </w:r>
    </w:p>
    <w:p w14:paraId="59D73654" w14:textId="77777777" w:rsidR="00C164E2" w:rsidRDefault="00C164E2" w:rsidP="00C164E2">
      <w:pPr>
        <w:pStyle w:val="NumberedThirdLevel"/>
        <w:numPr>
          <w:ilvl w:val="3"/>
          <w:numId w:val="27"/>
        </w:numPr>
      </w:pPr>
      <w:r>
        <w:t xml:space="preserve">eating or drinking; or </w:t>
      </w:r>
    </w:p>
    <w:p w14:paraId="304C1134" w14:textId="69E46ED8" w:rsidR="00C164E2" w:rsidRDefault="00C164E2" w:rsidP="00C164E2">
      <w:pPr>
        <w:pStyle w:val="NumberedThirdLevel"/>
        <w:numPr>
          <w:ilvl w:val="3"/>
          <w:numId w:val="27"/>
        </w:numPr>
      </w:pPr>
      <w:r>
        <w:t>health and safety (including those relating to smoking and emergency evacuation procedures).</w:t>
      </w:r>
    </w:p>
    <w:p w14:paraId="713CC5D0" w14:textId="77777777" w:rsidR="00C164E2" w:rsidRDefault="00C164E2" w:rsidP="00C164E2">
      <w:pPr>
        <w:pStyle w:val="Heading4"/>
      </w:pPr>
      <w:bookmarkStart w:id="25" w:name="_Toc491340421"/>
      <w:r>
        <w:t>9</w:t>
      </w:r>
      <w:r>
        <w:tab/>
        <w:t>Use of library resources</w:t>
      </w:r>
      <w:bookmarkEnd w:id="25"/>
    </w:p>
    <w:p w14:paraId="437DB92B" w14:textId="77777777" w:rsidR="00C164E2" w:rsidRDefault="00B77F85" w:rsidP="009C58AD">
      <w:pPr>
        <w:pStyle w:val="NumberedFirstLevel"/>
        <w:keepNext/>
        <w:numPr>
          <w:ilvl w:val="1"/>
          <w:numId w:val="28"/>
        </w:numPr>
      </w:pPr>
      <w:r>
        <w:t>A user must not:</w:t>
      </w:r>
    </w:p>
    <w:p w14:paraId="49358328" w14:textId="71F36BBE" w:rsidR="00B77F85" w:rsidRDefault="00B77F85" w:rsidP="00B77F85">
      <w:pPr>
        <w:pStyle w:val="NumberedSecondLevel"/>
        <w:numPr>
          <w:ilvl w:val="2"/>
          <w:numId w:val="28"/>
        </w:numPr>
      </w:pPr>
      <w:r>
        <w:t xml:space="preserve">misuse, damage or destroy any library resource or library property; </w:t>
      </w:r>
    </w:p>
    <w:p w14:paraId="24F57BE3" w14:textId="7BF635B0" w:rsidR="00B77F85" w:rsidRDefault="00B77F85" w:rsidP="00B77F85">
      <w:pPr>
        <w:pStyle w:val="NumberedSecondLevel"/>
        <w:numPr>
          <w:ilvl w:val="2"/>
          <w:numId w:val="28"/>
        </w:numPr>
      </w:pPr>
      <w:r>
        <w:t>use any library resource for a commercial purpose; or</w:t>
      </w:r>
    </w:p>
    <w:p w14:paraId="789E6B95" w14:textId="77777777" w:rsidR="00B77F85" w:rsidRDefault="00B77F85" w:rsidP="00B77F85">
      <w:pPr>
        <w:pStyle w:val="NumberedSecondLevel"/>
        <w:numPr>
          <w:ilvl w:val="2"/>
          <w:numId w:val="28"/>
        </w:numPr>
      </w:pPr>
      <w:r>
        <w:t>use any library resource in a manner inconsistent with the educational and research activities of the University.</w:t>
      </w:r>
    </w:p>
    <w:p w14:paraId="70923534" w14:textId="77777777" w:rsidR="00B77F85" w:rsidRDefault="00B77F85" w:rsidP="00B77F85">
      <w:pPr>
        <w:pStyle w:val="NumberedFirstLevel"/>
        <w:numPr>
          <w:ilvl w:val="1"/>
          <w:numId w:val="28"/>
        </w:numPr>
      </w:pPr>
      <w:r>
        <w:t>A user must comply with:</w:t>
      </w:r>
    </w:p>
    <w:p w14:paraId="340FF252" w14:textId="22793CE1" w:rsidR="00B77F85" w:rsidRDefault="00B77F85" w:rsidP="00B77F85">
      <w:pPr>
        <w:pStyle w:val="NumberedSecondLevel"/>
        <w:numPr>
          <w:ilvl w:val="2"/>
          <w:numId w:val="28"/>
        </w:numPr>
      </w:pPr>
      <w:r>
        <w:t>laws relating to the use of internet and other online or networked resources, including those relating to:</w:t>
      </w:r>
    </w:p>
    <w:p w14:paraId="62CFF2F4" w14:textId="2021557D" w:rsidR="00B77F85" w:rsidRDefault="00B77F85" w:rsidP="00B77F85">
      <w:pPr>
        <w:pStyle w:val="NumberedThirdLevel"/>
        <w:numPr>
          <w:ilvl w:val="3"/>
          <w:numId w:val="28"/>
        </w:numPr>
      </w:pPr>
      <w:r>
        <w:t xml:space="preserve">copyright and other intellectual property rights;  </w:t>
      </w:r>
    </w:p>
    <w:p w14:paraId="5EA85933" w14:textId="39D95668" w:rsidR="00B77F85" w:rsidRDefault="00B77F85" w:rsidP="00B77F85">
      <w:pPr>
        <w:pStyle w:val="NumberedThirdLevel"/>
        <w:numPr>
          <w:ilvl w:val="3"/>
          <w:numId w:val="28"/>
        </w:numPr>
      </w:pPr>
      <w:r>
        <w:t xml:space="preserve">defamation; </w:t>
      </w:r>
    </w:p>
    <w:p w14:paraId="7B72DC34" w14:textId="77777777" w:rsidR="00B77F85" w:rsidRDefault="00B77F85" w:rsidP="00B77F85">
      <w:pPr>
        <w:pStyle w:val="NumberedThirdLevel"/>
        <w:numPr>
          <w:ilvl w:val="3"/>
          <w:numId w:val="28"/>
        </w:numPr>
      </w:pPr>
      <w:r>
        <w:t>pornography and content classification; and</w:t>
      </w:r>
    </w:p>
    <w:p w14:paraId="0076BF90" w14:textId="61D49DE2" w:rsidR="00B77F85" w:rsidRDefault="00B77F85" w:rsidP="00B77F85">
      <w:pPr>
        <w:pStyle w:val="NumberedThirdLevel"/>
        <w:numPr>
          <w:ilvl w:val="3"/>
          <w:numId w:val="28"/>
        </w:numPr>
      </w:pPr>
      <w:r>
        <w:t>data protection</w:t>
      </w:r>
      <w:r w:rsidR="005A7FA1">
        <w:t>;</w:t>
      </w:r>
    </w:p>
    <w:p w14:paraId="669FB6C6" w14:textId="7A90B40D" w:rsidR="00B77F85" w:rsidRDefault="00B77F85" w:rsidP="00B77F85">
      <w:pPr>
        <w:pStyle w:val="NumberedSecondLevel"/>
        <w:numPr>
          <w:ilvl w:val="2"/>
          <w:numId w:val="28"/>
        </w:numPr>
      </w:pPr>
      <w:r>
        <w:t xml:space="preserve">any conditions about access to or use of library resources imposed by this Rule, by the </w:t>
      </w:r>
      <w:r w:rsidR="00B06805">
        <w:t xml:space="preserve">University </w:t>
      </w:r>
      <w:r>
        <w:t>Librarian or the University.</w:t>
      </w:r>
    </w:p>
    <w:p w14:paraId="1833C45E" w14:textId="77777777" w:rsidR="00B77F85" w:rsidRDefault="00B77F85" w:rsidP="00B77F85">
      <w:pPr>
        <w:pStyle w:val="NumberedFirstLevel"/>
        <w:numPr>
          <w:ilvl w:val="1"/>
          <w:numId w:val="28"/>
        </w:numPr>
      </w:pPr>
      <w:r>
        <w:t>It is the user’s responsibility to make reasonable attempts to become familiar with the laws, rules and conditions referred to in this clause.</w:t>
      </w:r>
    </w:p>
    <w:p w14:paraId="15010173" w14:textId="1DA05886" w:rsidR="00B77F85" w:rsidRPr="00A905BF" w:rsidRDefault="00B77F85" w:rsidP="00B77F85">
      <w:pPr>
        <w:pStyle w:val="Heading4"/>
      </w:pPr>
      <w:bookmarkStart w:id="26" w:name="_Toc491340422"/>
      <w:r w:rsidRPr="00A905BF">
        <w:t>10</w:t>
      </w:r>
      <w:r w:rsidRPr="00A905BF">
        <w:tab/>
        <w:t>Who may borrow library resources</w:t>
      </w:r>
      <w:bookmarkEnd w:id="26"/>
    </w:p>
    <w:p w14:paraId="62A14E33" w14:textId="647CFB5E" w:rsidR="00B77F85" w:rsidRPr="00A905BF" w:rsidRDefault="00B77F85" w:rsidP="00B77F85">
      <w:pPr>
        <w:pStyle w:val="NumberedFirstLevel"/>
        <w:numPr>
          <w:ilvl w:val="1"/>
          <w:numId w:val="29"/>
        </w:numPr>
      </w:pPr>
      <w:r w:rsidRPr="00A905BF">
        <w:t>Staff, students, affiliates and associates may borrow library resources.</w:t>
      </w:r>
    </w:p>
    <w:p w14:paraId="6141E7EC" w14:textId="3A501FF7" w:rsidR="00B77F85" w:rsidRPr="00A905BF" w:rsidRDefault="00B77F85" w:rsidP="00B77F85">
      <w:pPr>
        <w:pStyle w:val="NumberedFirstLevel"/>
        <w:numPr>
          <w:ilvl w:val="1"/>
          <w:numId w:val="29"/>
        </w:numPr>
      </w:pPr>
      <w:r w:rsidRPr="00A905BF">
        <w:t xml:space="preserve">The </w:t>
      </w:r>
      <w:r w:rsidR="0011199C">
        <w:t xml:space="preserve">University </w:t>
      </w:r>
      <w:r w:rsidRPr="00A905BF">
        <w:t>Librarian may determine other categories of individuals permitted to borrow library resources.</w:t>
      </w:r>
    </w:p>
    <w:p w14:paraId="386B2A11" w14:textId="6AEFEF42" w:rsidR="00B77F85" w:rsidRPr="00A905BF" w:rsidRDefault="00B77F85" w:rsidP="00B77F85">
      <w:pPr>
        <w:pStyle w:val="Heading4"/>
      </w:pPr>
      <w:bookmarkStart w:id="27" w:name="_Toc491340423"/>
      <w:r w:rsidRPr="00A905BF">
        <w:t>11</w:t>
      </w:r>
      <w:r w:rsidRPr="00A905BF">
        <w:tab/>
        <w:t>What library resources may be borrowed</w:t>
      </w:r>
      <w:bookmarkEnd w:id="27"/>
    </w:p>
    <w:p w14:paraId="0239A625" w14:textId="5FBE312D" w:rsidR="00B77F85" w:rsidRPr="00A905BF" w:rsidRDefault="00B77F85" w:rsidP="00B77F85">
      <w:pPr>
        <w:pStyle w:val="NumberedFirstLevel"/>
        <w:numPr>
          <w:ilvl w:val="1"/>
          <w:numId w:val="30"/>
        </w:numPr>
      </w:pPr>
      <w:r w:rsidRPr="00A905BF">
        <w:t xml:space="preserve">The </w:t>
      </w:r>
      <w:r w:rsidR="00B06805" w:rsidRPr="00A905BF">
        <w:t xml:space="preserve">University </w:t>
      </w:r>
      <w:r w:rsidRPr="00A905BF">
        <w:t>Librarian may determine what library resources may or may not be borrowed</w:t>
      </w:r>
      <w:r w:rsidR="005A7FA1">
        <w:t>, and on what terms</w:t>
      </w:r>
      <w:r w:rsidRPr="00A905BF">
        <w:t>.</w:t>
      </w:r>
    </w:p>
    <w:p w14:paraId="504014C0" w14:textId="1ED9A9AD" w:rsidR="004461A1" w:rsidRDefault="004461A1" w:rsidP="00B77F85">
      <w:pPr>
        <w:pStyle w:val="NumberedFirstLevel"/>
        <w:numPr>
          <w:ilvl w:val="1"/>
          <w:numId w:val="30"/>
        </w:numPr>
      </w:pPr>
      <w:r>
        <w:lastRenderedPageBreak/>
        <w:t xml:space="preserve">Unless the </w:t>
      </w:r>
      <w:r w:rsidR="00B06805">
        <w:t xml:space="preserve">University </w:t>
      </w:r>
      <w:r>
        <w:t xml:space="preserve">Librarian determines otherwise, the following items may not be borrowed: </w:t>
      </w:r>
    </w:p>
    <w:p w14:paraId="4568E5B0" w14:textId="406C0D20" w:rsidR="004461A1" w:rsidRDefault="004461A1" w:rsidP="004461A1">
      <w:pPr>
        <w:pStyle w:val="NumberedSecondLevel"/>
        <w:numPr>
          <w:ilvl w:val="2"/>
          <w:numId w:val="30"/>
        </w:numPr>
      </w:pPr>
      <w:r>
        <w:t xml:space="preserve">periodicals, including newspapers, University calendars and examination papers; </w:t>
      </w:r>
    </w:p>
    <w:p w14:paraId="644065E7" w14:textId="77777777" w:rsidR="004461A1" w:rsidRDefault="004461A1" w:rsidP="004461A1">
      <w:pPr>
        <w:pStyle w:val="NumberedSecondLevel"/>
        <w:numPr>
          <w:ilvl w:val="2"/>
          <w:numId w:val="30"/>
        </w:numPr>
      </w:pPr>
      <w:r>
        <w:t xml:space="preserve">any item marked </w:t>
      </w:r>
      <w:r>
        <w:rPr>
          <w:b/>
        </w:rPr>
        <w:t>Not for Loan</w:t>
      </w:r>
      <w:r>
        <w:t>; or</w:t>
      </w:r>
    </w:p>
    <w:p w14:paraId="28D56B3B" w14:textId="359AA299" w:rsidR="004461A1" w:rsidRDefault="004461A1" w:rsidP="004461A1">
      <w:pPr>
        <w:pStyle w:val="NumberedSecondLevel"/>
        <w:numPr>
          <w:ilvl w:val="2"/>
          <w:numId w:val="30"/>
        </w:numPr>
      </w:pPr>
      <w:r>
        <w:t>items from Rare Books and Special Collections</w:t>
      </w:r>
      <w:r w:rsidR="0086495C">
        <w:t>.</w:t>
      </w:r>
    </w:p>
    <w:p w14:paraId="196ADD2E" w14:textId="77777777" w:rsidR="004461A1" w:rsidRDefault="004461A1" w:rsidP="004461A1">
      <w:pPr>
        <w:pStyle w:val="Heading4"/>
      </w:pPr>
      <w:bookmarkStart w:id="28" w:name="_Toc491340424"/>
      <w:r>
        <w:t>12</w:t>
      </w:r>
      <w:r>
        <w:tab/>
        <w:t>Library cards</w:t>
      </w:r>
      <w:bookmarkEnd w:id="28"/>
    </w:p>
    <w:p w14:paraId="33B3F651" w14:textId="59D6E1F7" w:rsidR="004461A1" w:rsidRDefault="004461A1" w:rsidP="004461A1">
      <w:pPr>
        <w:pStyle w:val="NumberedFirstLevel"/>
        <w:numPr>
          <w:ilvl w:val="1"/>
          <w:numId w:val="31"/>
        </w:numPr>
      </w:pPr>
      <w:r>
        <w:t xml:space="preserve">No user may borrow a library resource without holding and producing a current </w:t>
      </w:r>
      <w:r w:rsidR="00F60DC8">
        <w:t xml:space="preserve">physical </w:t>
      </w:r>
      <w:r>
        <w:t xml:space="preserve">library card </w:t>
      </w:r>
      <w:r w:rsidR="0072637C">
        <w:t xml:space="preserve">or digital library card </w:t>
      </w:r>
      <w:r>
        <w:t>in that user’s name.</w:t>
      </w:r>
    </w:p>
    <w:p w14:paraId="19FD5BA4" w14:textId="28A91FFE" w:rsidR="004461A1" w:rsidRDefault="004461A1" w:rsidP="004461A1">
      <w:pPr>
        <w:pStyle w:val="NumberedFirstLevel"/>
        <w:numPr>
          <w:ilvl w:val="1"/>
          <w:numId w:val="31"/>
        </w:numPr>
      </w:pPr>
      <w:r>
        <w:t xml:space="preserve">The </w:t>
      </w:r>
      <w:r w:rsidR="00C757F6">
        <w:t xml:space="preserve">physical </w:t>
      </w:r>
      <w:r>
        <w:t>library card for a staff member is their staff card.</w:t>
      </w:r>
    </w:p>
    <w:p w14:paraId="27B170BB" w14:textId="7DC310C6" w:rsidR="004461A1" w:rsidRDefault="004461A1" w:rsidP="004461A1">
      <w:pPr>
        <w:pStyle w:val="NumberedFirstLevel"/>
        <w:numPr>
          <w:ilvl w:val="1"/>
          <w:numId w:val="31"/>
        </w:numPr>
      </w:pPr>
      <w:r>
        <w:t xml:space="preserve">The </w:t>
      </w:r>
      <w:r w:rsidR="00C757F6">
        <w:t xml:space="preserve">physical </w:t>
      </w:r>
      <w:r>
        <w:t>library card for a student is their student card.</w:t>
      </w:r>
    </w:p>
    <w:p w14:paraId="5D3E7AB7" w14:textId="62DFD8F2" w:rsidR="004461A1" w:rsidRPr="00877499" w:rsidRDefault="004461A1" w:rsidP="004461A1">
      <w:pPr>
        <w:pStyle w:val="NumberedFirstLevel"/>
        <w:numPr>
          <w:ilvl w:val="1"/>
          <w:numId w:val="31"/>
        </w:numPr>
      </w:pPr>
      <w:r w:rsidRPr="00877499">
        <w:t xml:space="preserve">The </w:t>
      </w:r>
      <w:r w:rsidR="00C757F6">
        <w:t xml:space="preserve">physical </w:t>
      </w:r>
      <w:r w:rsidRPr="00877499">
        <w:t>library card for other users is the library card issued to the</w:t>
      </w:r>
      <w:r w:rsidR="0010013F">
        <w:t>m</w:t>
      </w:r>
      <w:r w:rsidRPr="00877499">
        <w:t xml:space="preserve"> by the </w:t>
      </w:r>
      <w:r w:rsidR="00E70356" w:rsidRPr="00877499">
        <w:t>Student</w:t>
      </w:r>
      <w:r w:rsidRPr="00877499">
        <w:t xml:space="preserve"> Centre according to the procedures determined by the </w:t>
      </w:r>
      <w:r w:rsidR="00B06805" w:rsidRPr="00877499">
        <w:t xml:space="preserve">University </w:t>
      </w:r>
      <w:r w:rsidRPr="00877499">
        <w:t>Librarian.</w:t>
      </w:r>
    </w:p>
    <w:p w14:paraId="40F6B4F1" w14:textId="3A03C42E" w:rsidR="004461A1" w:rsidRDefault="004461A1" w:rsidP="004461A1">
      <w:pPr>
        <w:pStyle w:val="NumberedFirstLevel"/>
        <w:numPr>
          <w:ilvl w:val="1"/>
          <w:numId w:val="31"/>
        </w:numPr>
      </w:pPr>
      <w:r>
        <w:t xml:space="preserve">A user must notify the </w:t>
      </w:r>
      <w:r w:rsidR="00877499">
        <w:t>L</w:t>
      </w:r>
      <w:r>
        <w:t>ibrary immediately upon becoming aware that the user’s library card has been:</w:t>
      </w:r>
    </w:p>
    <w:p w14:paraId="5388620F" w14:textId="77777777" w:rsidR="004461A1" w:rsidRDefault="004461A1" w:rsidP="004461A1">
      <w:pPr>
        <w:pStyle w:val="NumberedSecondLevel"/>
        <w:numPr>
          <w:ilvl w:val="2"/>
          <w:numId w:val="31"/>
        </w:numPr>
      </w:pPr>
      <w:r>
        <w:t>lost, stolen or destroyed; or</w:t>
      </w:r>
    </w:p>
    <w:p w14:paraId="3226B17E" w14:textId="565EECFC" w:rsidR="004461A1" w:rsidRDefault="004461A1" w:rsidP="004461A1">
      <w:pPr>
        <w:pStyle w:val="NumberedSecondLevel"/>
        <w:numPr>
          <w:ilvl w:val="2"/>
          <w:numId w:val="31"/>
        </w:numPr>
      </w:pPr>
      <w:r>
        <w:t>used by another person.</w:t>
      </w:r>
    </w:p>
    <w:p w14:paraId="12B6636E" w14:textId="68D61404" w:rsidR="003B5367" w:rsidRDefault="00C01EEB" w:rsidP="00886575">
      <w:pPr>
        <w:pStyle w:val="NumberedFirstLevel"/>
        <w:numPr>
          <w:ilvl w:val="1"/>
          <w:numId w:val="31"/>
        </w:numPr>
      </w:pPr>
      <w:r>
        <w:t xml:space="preserve">A digital library card can only be used to borrow library resources </w:t>
      </w:r>
      <w:r w:rsidR="00D26DCF">
        <w:t xml:space="preserve">in accordance with this clause </w:t>
      </w:r>
      <w:r>
        <w:t xml:space="preserve">and </w:t>
      </w:r>
      <w:r w:rsidR="006938DC">
        <w:t xml:space="preserve">cannot otherwise be used as </w:t>
      </w:r>
      <w:r>
        <w:t xml:space="preserve">a substitute </w:t>
      </w:r>
      <w:r w:rsidR="006938DC">
        <w:t>for a staff card, student card</w:t>
      </w:r>
      <w:r w:rsidR="002F0618">
        <w:t>,</w:t>
      </w:r>
      <w:r w:rsidR="006938DC">
        <w:t xml:space="preserve"> or library card issued to users who are not staff or students.</w:t>
      </w:r>
    </w:p>
    <w:p w14:paraId="1173F2A9" w14:textId="77777777" w:rsidR="004461A1" w:rsidRDefault="004461A1" w:rsidP="004461A1">
      <w:pPr>
        <w:pStyle w:val="Heading4"/>
      </w:pPr>
      <w:bookmarkStart w:id="29" w:name="_Toc491340425"/>
      <w:r>
        <w:t>13</w:t>
      </w:r>
      <w:r>
        <w:tab/>
        <w:t>Borrowing conditions</w:t>
      </w:r>
      <w:bookmarkEnd w:id="29"/>
    </w:p>
    <w:p w14:paraId="2831069A" w14:textId="77777777" w:rsidR="004461A1" w:rsidRDefault="004461A1" w:rsidP="004461A1">
      <w:pPr>
        <w:pStyle w:val="NumberedFirstLevel"/>
        <w:numPr>
          <w:ilvl w:val="1"/>
          <w:numId w:val="32"/>
        </w:numPr>
      </w:pPr>
      <w:r>
        <w:t>A user who borrows a library resource must:</w:t>
      </w:r>
    </w:p>
    <w:p w14:paraId="7BD7072D" w14:textId="3D89FBB1" w:rsidR="004461A1" w:rsidRDefault="004461A1" w:rsidP="004461A1">
      <w:pPr>
        <w:pStyle w:val="NumberedSecondLevel"/>
        <w:numPr>
          <w:ilvl w:val="2"/>
          <w:numId w:val="32"/>
        </w:numPr>
      </w:pPr>
      <w:r>
        <w:t xml:space="preserve">keep the borrowed item reasonably safe and secure in the user’s possession; </w:t>
      </w:r>
    </w:p>
    <w:p w14:paraId="4032D2A0" w14:textId="71898D1D" w:rsidR="0011199C" w:rsidRDefault="0011199C" w:rsidP="0011199C">
      <w:pPr>
        <w:pStyle w:val="NumberedSecondLevel"/>
        <w:numPr>
          <w:ilvl w:val="2"/>
          <w:numId w:val="32"/>
        </w:numPr>
      </w:pPr>
      <w:r>
        <w:t xml:space="preserve">return the borrowed item on or before the due return date; </w:t>
      </w:r>
    </w:p>
    <w:p w14:paraId="78C70C81" w14:textId="44F78D3E" w:rsidR="0011199C" w:rsidRDefault="0011199C" w:rsidP="0011199C">
      <w:pPr>
        <w:pStyle w:val="NumberedSecondLevel"/>
        <w:numPr>
          <w:ilvl w:val="2"/>
          <w:numId w:val="32"/>
        </w:numPr>
      </w:pPr>
      <w:r>
        <w:t>return the borrowed item in the same condition as when it was borrowed, subject to reasonable wear and tear; and</w:t>
      </w:r>
    </w:p>
    <w:p w14:paraId="4B2AD9EE" w14:textId="77777777" w:rsidR="003700C6" w:rsidRDefault="004461A1" w:rsidP="003700C6">
      <w:pPr>
        <w:pStyle w:val="NumberedSecondLevel"/>
        <w:numPr>
          <w:ilvl w:val="2"/>
          <w:numId w:val="32"/>
        </w:numPr>
      </w:pPr>
      <w:r>
        <w:t xml:space="preserve">notify the </w:t>
      </w:r>
      <w:r w:rsidR="002A4043">
        <w:t>L</w:t>
      </w:r>
      <w:r>
        <w:t>ibrary immediately if the borrowed item is lost, stolen, damaged or destroyed</w:t>
      </w:r>
      <w:r w:rsidR="0011199C">
        <w:t>.</w:t>
      </w:r>
      <w:r w:rsidR="006C6E65">
        <w:t xml:space="preserve"> </w:t>
      </w:r>
    </w:p>
    <w:p w14:paraId="4C3F0337" w14:textId="45F74BD0" w:rsidR="004461A1" w:rsidRDefault="004461A1" w:rsidP="004461A1">
      <w:pPr>
        <w:pStyle w:val="NumberedFirstLevel"/>
        <w:numPr>
          <w:ilvl w:val="1"/>
          <w:numId w:val="32"/>
        </w:numPr>
      </w:pPr>
      <w:r>
        <w:t>If a user’s library card has been lost, stolen or destroyed the user will be responsible for the return, replacement or cost of replacement of any library resources borrowed using that library card before it was reported to the library as lost, stolen or destroyed.</w:t>
      </w:r>
    </w:p>
    <w:p w14:paraId="286B3351" w14:textId="77777777" w:rsidR="004461A1" w:rsidRDefault="004461A1" w:rsidP="004461A1">
      <w:pPr>
        <w:pStyle w:val="Heading4"/>
      </w:pPr>
      <w:bookmarkStart w:id="30" w:name="_Toc491340426"/>
      <w:r>
        <w:t>14</w:t>
      </w:r>
      <w:r>
        <w:tab/>
        <w:t>Loan periods</w:t>
      </w:r>
      <w:bookmarkEnd w:id="30"/>
    </w:p>
    <w:p w14:paraId="339C7834" w14:textId="641995FC" w:rsidR="004461A1" w:rsidRDefault="004461A1" w:rsidP="004461A1">
      <w:pPr>
        <w:pStyle w:val="NumberedFirstLevel"/>
        <w:numPr>
          <w:ilvl w:val="1"/>
          <w:numId w:val="33"/>
        </w:numPr>
      </w:pPr>
      <w:r>
        <w:t xml:space="preserve">The </w:t>
      </w:r>
      <w:r w:rsidR="00B06805">
        <w:t xml:space="preserve">University </w:t>
      </w:r>
      <w:r>
        <w:t>Librarian may determine loan periods including renewal periods.</w:t>
      </w:r>
    </w:p>
    <w:p w14:paraId="14BC2B33" w14:textId="3C8F6877" w:rsidR="004461A1" w:rsidRDefault="004461A1" w:rsidP="004461A1">
      <w:pPr>
        <w:pStyle w:val="NumberedFirstLevel"/>
        <w:numPr>
          <w:ilvl w:val="1"/>
          <w:numId w:val="33"/>
        </w:numPr>
      </w:pPr>
      <w:r>
        <w:t xml:space="preserve">The </w:t>
      </w:r>
      <w:r w:rsidR="002A4043">
        <w:t xml:space="preserve">Library </w:t>
      </w:r>
      <w:r>
        <w:t>may recall a borrowed item at any time by notifying the borrower.</w:t>
      </w:r>
    </w:p>
    <w:p w14:paraId="11D201DF" w14:textId="77777777" w:rsidR="004461A1" w:rsidRDefault="004461A1" w:rsidP="004461A1">
      <w:pPr>
        <w:pStyle w:val="NumberedFirstLevel"/>
        <w:numPr>
          <w:ilvl w:val="1"/>
          <w:numId w:val="33"/>
        </w:numPr>
      </w:pPr>
      <w:r>
        <w:t>If a borrowed item is recalled, the due return date specified in the recall notice becomes the due return date for the item.</w:t>
      </w:r>
    </w:p>
    <w:p w14:paraId="409E8048" w14:textId="64A764A3" w:rsidR="004461A1" w:rsidRDefault="0011199C" w:rsidP="004461A1">
      <w:pPr>
        <w:pStyle w:val="Heading4"/>
      </w:pPr>
      <w:bookmarkStart w:id="31" w:name="_Toc491340427"/>
      <w:r>
        <w:lastRenderedPageBreak/>
        <w:t>15</w:t>
      </w:r>
      <w:r w:rsidR="004461A1">
        <w:tab/>
        <w:t>Fees and charges</w:t>
      </w:r>
      <w:bookmarkEnd w:id="31"/>
    </w:p>
    <w:p w14:paraId="1BAC33CF" w14:textId="449BCB20" w:rsidR="004461A1" w:rsidRDefault="004461A1" w:rsidP="004461A1">
      <w:pPr>
        <w:pStyle w:val="NumberedFirstLevel"/>
        <w:numPr>
          <w:ilvl w:val="1"/>
          <w:numId w:val="34"/>
        </w:numPr>
      </w:pPr>
      <w:r>
        <w:t xml:space="preserve">The </w:t>
      </w:r>
      <w:r w:rsidR="00B06805">
        <w:t xml:space="preserve">University </w:t>
      </w:r>
      <w:r>
        <w:t>Librarian may determine fees, charges and compensation.  They may be calculated on a once-only, periodical or user pays basis.</w:t>
      </w:r>
    </w:p>
    <w:p w14:paraId="384C4406" w14:textId="77777777" w:rsidR="004461A1" w:rsidRDefault="004461A1" w:rsidP="004461A1">
      <w:pPr>
        <w:pStyle w:val="NumberedFirstLevel"/>
        <w:numPr>
          <w:ilvl w:val="1"/>
          <w:numId w:val="34"/>
        </w:numPr>
      </w:pPr>
      <w:r>
        <w:t>Membership fees may be charged for associates.</w:t>
      </w:r>
    </w:p>
    <w:p w14:paraId="60DA5A04" w14:textId="01A1BEB2" w:rsidR="004461A1" w:rsidRDefault="004461A1" w:rsidP="004461A1">
      <w:pPr>
        <w:pStyle w:val="NumberedFirstLevel"/>
        <w:numPr>
          <w:ilvl w:val="1"/>
          <w:numId w:val="34"/>
        </w:numPr>
      </w:pPr>
      <w:r>
        <w:t>Fees may be charged for access to, or use of, library resources not normally available to a category of user.</w:t>
      </w:r>
    </w:p>
    <w:p w14:paraId="33BC425E" w14:textId="77777777" w:rsidR="004461A1" w:rsidRDefault="004461A1" w:rsidP="004461A1">
      <w:pPr>
        <w:pStyle w:val="NumberedFirstLevel"/>
        <w:numPr>
          <w:ilvl w:val="1"/>
          <w:numId w:val="34"/>
        </w:numPr>
      </w:pPr>
      <w:r>
        <w:t>Charges may be imposed for any of the following:</w:t>
      </w:r>
    </w:p>
    <w:p w14:paraId="584ACDBD" w14:textId="77777777" w:rsidR="004461A1" w:rsidRDefault="000065D2" w:rsidP="004461A1">
      <w:pPr>
        <w:pStyle w:val="NumberedSecondLevel"/>
        <w:numPr>
          <w:ilvl w:val="2"/>
          <w:numId w:val="34"/>
        </w:numPr>
      </w:pPr>
      <w:r>
        <w:t xml:space="preserve">overdue borrowed items; </w:t>
      </w:r>
    </w:p>
    <w:p w14:paraId="48C3B156" w14:textId="77777777" w:rsidR="000065D2" w:rsidRDefault="000065D2" w:rsidP="004461A1">
      <w:pPr>
        <w:pStyle w:val="NumberedSecondLevel"/>
        <w:numPr>
          <w:ilvl w:val="2"/>
          <w:numId w:val="34"/>
        </w:numPr>
      </w:pPr>
      <w:r>
        <w:t xml:space="preserve">replacing a library card; </w:t>
      </w:r>
    </w:p>
    <w:p w14:paraId="16771CBE" w14:textId="77777777" w:rsidR="000065D2" w:rsidRDefault="000065D2" w:rsidP="004461A1">
      <w:pPr>
        <w:pStyle w:val="NumberedSecondLevel"/>
        <w:numPr>
          <w:ilvl w:val="2"/>
          <w:numId w:val="34"/>
        </w:numPr>
      </w:pPr>
      <w:r>
        <w:t>misuse, loss, damage, destruction, or unauthorised removal of library resources;</w:t>
      </w:r>
    </w:p>
    <w:p w14:paraId="72965919" w14:textId="77777777" w:rsidR="000065D2" w:rsidRDefault="000065D2" w:rsidP="004461A1">
      <w:pPr>
        <w:pStyle w:val="NumberedSecondLevel"/>
        <w:numPr>
          <w:ilvl w:val="2"/>
          <w:numId w:val="34"/>
        </w:numPr>
      </w:pPr>
      <w:r>
        <w:t>other breaches of this Rule.</w:t>
      </w:r>
    </w:p>
    <w:p w14:paraId="0CE4F724" w14:textId="66440E48" w:rsidR="000065D2" w:rsidRDefault="000065D2" w:rsidP="000065D2">
      <w:pPr>
        <w:pStyle w:val="NumberedFirstLevel"/>
        <w:numPr>
          <w:ilvl w:val="1"/>
          <w:numId w:val="34"/>
        </w:numPr>
      </w:pPr>
      <w:r>
        <w:t>The</w:t>
      </w:r>
      <w:r w:rsidR="00B06805">
        <w:t xml:space="preserve"> University</w:t>
      </w:r>
      <w:r>
        <w:t xml:space="preserve"> Librarian may require a user to pay compensation for the misuse, loss, damage or destruction of a library resource by that user.  A user will be taken to have caused the misuse, loss, damage or destruction if the item was in that user’s possession, or borrowed with that user’s library card</w:t>
      </w:r>
      <w:r w:rsidR="0010013F">
        <w:t>,</w:t>
      </w:r>
      <w:r>
        <w:t xml:space="preserve"> at the relevant time unless the library card was previously reported as lost, damaged or stolen.</w:t>
      </w:r>
    </w:p>
    <w:p w14:paraId="46E9D8A6" w14:textId="1A3B8E02" w:rsidR="000065D2" w:rsidRDefault="000065D2" w:rsidP="000065D2">
      <w:pPr>
        <w:pStyle w:val="NumberedFirstLevel"/>
        <w:numPr>
          <w:ilvl w:val="1"/>
          <w:numId w:val="34"/>
        </w:numPr>
      </w:pPr>
      <w:r>
        <w:t xml:space="preserve">The </w:t>
      </w:r>
      <w:r w:rsidR="00B06805">
        <w:t xml:space="preserve">University </w:t>
      </w:r>
      <w:r>
        <w:t>Librarian may waive or suspend a requirement to pay a fee, charge or compensation.</w:t>
      </w:r>
    </w:p>
    <w:p w14:paraId="14293777" w14:textId="500C3489" w:rsidR="000065D2" w:rsidRDefault="000065D2" w:rsidP="000065D2">
      <w:pPr>
        <w:pStyle w:val="Heading4"/>
      </w:pPr>
      <w:bookmarkStart w:id="32" w:name="_Toc491340428"/>
      <w:r>
        <w:t>16</w:t>
      </w:r>
      <w:r>
        <w:tab/>
        <w:t xml:space="preserve">Determinations by </w:t>
      </w:r>
      <w:r w:rsidR="008748A6">
        <w:t xml:space="preserve">the </w:t>
      </w:r>
      <w:r w:rsidR="00B06805">
        <w:t xml:space="preserve">University </w:t>
      </w:r>
      <w:r>
        <w:t>Librarian</w:t>
      </w:r>
      <w:bookmarkEnd w:id="32"/>
    </w:p>
    <w:p w14:paraId="0C419DEF" w14:textId="79C39740" w:rsidR="000065D2" w:rsidRDefault="000065D2" w:rsidP="000065D2">
      <w:pPr>
        <w:pStyle w:val="NumberedFirstLevel"/>
        <w:numPr>
          <w:ilvl w:val="1"/>
          <w:numId w:val="35"/>
        </w:numPr>
      </w:pPr>
      <w:r>
        <w:t xml:space="preserve">Determinations made by the </w:t>
      </w:r>
      <w:r w:rsidR="00B06805">
        <w:t xml:space="preserve">University </w:t>
      </w:r>
      <w:r>
        <w:t>Librarian under this Rule must be:</w:t>
      </w:r>
    </w:p>
    <w:p w14:paraId="4C549B29" w14:textId="77777777" w:rsidR="000065D2" w:rsidRDefault="000065D2" w:rsidP="000065D2">
      <w:pPr>
        <w:pStyle w:val="NumberedSecondLevel"/>
        <w:numPr>
          <w:ilvl w:val="2"/>
          <w:numId w:val="35"/>
        </w:numPr>
      </w:pPr>
      <w:r>
        <w:t>made in writing; and</w:t>
      </w:r>
    </w:p>
    <w:p w14:paraId="64D15CB8" w14:textId="77777777" w:rsidR="000065D2" w:rsidRDefault="000065D2" w:rsidP="000065D2">
      <w:pPr>
        <w:pStyle w:val="NumberedSecondLevel"/>
        <w:numPr>
          <w:ilvl w:val="2"/>
          <w:numId w:val="35"/>
        </w:numPr>
      </w:pPr>
      <w:r>
        <w:t>posted on the Library’s website as soon as practicable after they are made.</w:t>
      </w:r>
    </w:p>
    <w:p w14:paraId="4EDEDD1A" w14:textId="5F8E58C0" w:rsidR="000065D2" w:rsidRDefault="000065D2" w:rsidP="000065D2">
      <w:pPr>
        <w:pStyle w:val="NumberedFirstLevel"/>
        <w:numPr>
          <w:ilvl w:val="1"/>
          <w:numId w:val="35"/>
        </w:numPr>
      </w:pPr>
      <w:r>
        <w:t xml:space="preserve">Determinations may be publicised in any additional manner the </w:t>
      </w:r>
      <w:r w:rsidR="00B06805">
        <w:t xml:space="preserve">University </w:t>
      </w:r>
      <w:r>
        <w:t>Librarian considers appropriate.</w:t>
      </w:r>
    </w:p>
    <w:p w14:paraId="56D51B9D" w14:textId="77777777" w:rsidR="000065D2" w:rsidRDefault="000065D2" w:rsidP="000065D2">
      <w:pPr>
        <w:pStyle w:val="Heading4"/>
      </w:pPr>
      <w:bookmarkStart w:id="33" w:name="_Toc491340429"/>
      <w:r>
        <w:t>17</w:t>
      </w:r>
      <w:r>
        <w:tab/>
        <w:t>Library notices</w:t>
      </w:r>
      <w:bookmarkEnd w:id="33"/>
    </w:p>
    <w:p w14:paraId="489148D3" w14:textId="044B7E07" w:rsidR="000065D2" w:rsidRDefault="000065D2" w:rsidP="000065D2">
      <w:pPr>
        <w:pStyle w:val="NumberedFirstLevel"/>
        <w:numPr>
          <w:ilvl w:val="1"/>
          <w:numId w:val="36"/>
        </w:numPr>
      </w:pPr>
      <w:r>
        <w:t xml:space="preserve">The default means of communication between the </w:t>
      </w:r>
      <w:r w:rsidR="002A4043">
        <w:t>L</w:t>
      </w:r>
      <w:r>
        <w:t>ibrary and users is email.</w:t>
      </w:r>
    </w:p>
    <w:p w14:paraId="08A3AAFC" w14:textId="14E9D5BC" w:rsidR="000065D2" w:rsidRDefault="00877499" w:rsidP="000065D2">
      <w:pPr>
        <w:pStyle w:val="NumberedFirstLevel"/>
        <w:numPr>
          <w:ilvl w:val="1"/>
          <w:numId w:val="36"/>
        </w:numPr>
      </w:pPr>
      <w:r>
        <w:t>Email</w:t>
      </w:r>
      <w:r w:rsidR="000065D2">
        <w:t xml:space="preserve"> for staff or students will be sent to the user’s University email address.</w:t>
      </w:r>
    </w:p>
    <w:p w14:paraId="09E34158" w14:textId="05A2DED3" w:rsidR="000065D2" w:rsidRDefault="00C17384" w:rsidP="000065D2">
      <w:pPr>
        <w:pStyle w:val="NumberedFirstLevel"/>
        <w:numPr>
          <w:ilvl w:val="1"/>
          <w:numId w:val="36"/>
        </w:numPr>
      </w:pPr>
      <w:r>
        <w:t>Email</w:t>
      </w:r>
      <w:r w:rsidR="000065D2">
        <w:t xml:space="preserve"> for other users will be sent to the email address notified to the University by the user.</w:t>
      </w:r>
    </w:p>
    <w:p w14:paraId="6E4E7E7E" w14:textId="544B0850" w:rsidR="000065D2" w:rsidRDefault="000065D2" w:rsidP="000065D2">
      <w:pPr>
        <w:pStyle w:val="NumberedFirstLevel"/>
        <w:numPr>
          <w:ilvl w:val="1"/>
          <w:numId w:val="36"/>
        </w:numPr>
      </w:pPr>
      <w:r>
        <w:t>Users are responsible for notifying the University of changes to their contact details</w:t>
      </w:r>
      <w:r w:rsidR="007B4D02">
        <w:t>.</w:t>
      </w:r>
    </w:p>
    <w:p w14:paraId="5457AA73" w14:textId="2EEA142B" w:rsidR="000065D2" w:rsidRPr="000065D2" w:rsidRDefault="000065D2" w:rsidP="000065D2">
      <w:pPr>
        <w:pStyle w:val="NumberedFirstLevel"/>
        <w:numPr>
          <w:ilvl w:val="1"/>
          <w:numId w:val="36"/>
        </w:numPr>
      </w:pPr>
      <w:r>
        <w:t xml:space="preserve">The </w:t>
      </w:r>
      <w:r w:rsidR="002A4043">
        <w:t>L</w:t>
      </w:r>
      <w:r>
        <w:t>ibrary will not be held responsible if a user does not receive a notice by a certain time, or at all.</w:t>
      </w:r>
    </w:p>
    <w:p w14:paraId="4232CF39" w14:textId="77777777" w:rsidR="00E57E69" w:rsidRDefault="00E57E69" w:rsidP="004D0F9C"/>
    <w:p w14:paraId="3244A88E" w14:textId="77777777" w:rsidR="00E57E69" w:rsidRPr="0095123C" w:rsidRDefault="00E57E69" w:rsidP="005802AE">
      <w:pPr>
        <w:pStyle w:val="Heading2"/>
      </w:pPr>
      <w:bookmarkStart w:id="34" w:name="_Toc138496788"/>
      <w:bookmarkStart w:id="35" w:name="_Toc363130663"/>
      <w:bookmarkStart w:id="36" w:name="_Toc371934161"/>
      <w:bookmarkStart w:id="37" w:name="_Toc491340430"/>
      <w:r w:rsidRPr="0095123C">
        <w:lastRenderedPageBreak/>
        <w:t>Notes</w:t>
      </w:r>
      <w:bookmarkEnd w:id="34"/>
      <w:bookmarkEnd w:id="35"/>
      <w:bookmarkEnd w:id="36"/>
      <w:bookmarkEnd w:id="37"/>
    </w:p>
    <w:p w14:paraId="0F032A2D" w14:textId="688AC302" w:rsidR="001D582A" w:rsidRPr="0010013F" w:rsidRDefault="001D582A" w:rsidP="005802AE">
      <w:pPr>
        <w:pStyle w:val="NormalAdministrativeNotes"/>
        <w:keepNext/>
        <w:keepLines/>
        <w:rPr>
          <w:b/>
        </w:rPr>
      </w:pPr>
      <w:r w:rsidRPr="009C58AD">
        <w:rPr>
          <w:b/>
        </w:rPr>
        <w:t xml:space="preserve">University of Sydney </w:t>
      </w:r>
      <w:r w:rsidR="000065D2" w:rsidRPr="009C58AD">
        <w:rPr>
          <w:b/>
        </w:rPr>
        <w:t>(Library)</w:t>
      </w:r>
      <w:r w:rsidR="00E57E69" w:rsidRPr="009C58AD">
        <w:rPr>
          <w:b/>
        </w:rPr>
        <w:t xml:space="preserve"> </w:t>
      </w:r>
      <w:r w:rsidR="00A30504" w:rsidRPr="009C58AD">
        <w:rPr>
          <w:b/>
        </w:rPr>
        <w:t>Rule</w:t>
      </w:r>
      <w:r w:rsidR="00E57E69" w:rsidRPr="009C58AD">
        <w:rPr>
          <w:b/>
        </w:rPr>
        <w:t xml:space="preserve"> </w:t>
      </w:r>
      <w:r w:rsidR="000065D2" w:rsidRPr="009C58AD">
        <w:rPr>
          <w:b/>
        </w:rPr>
        <w:t>2011</w:t>
      </w:r>
    </w:p>
    <w:p w14:paraId="0775CAFB" w14:textId="77777777" w:rsidR="00E57E69" w:rsidRDefault="00E57E69" w:rsidP="005802AE">
      <w:pPr>
        <w:pStyle w:val="NormalAdministrativeNotes"/>
        <w:keepNext/>
        <w:keepLines/>
      </w:pPr>
      <w:r>
        <w:t xml:space="preserve">Date adopted: </w:t>
      </w:r>
      <w:r w:rsidR="000065D2">
        <w:tab/>
        <w:t>28 February 2011</w:t>
      </w:r>
    </w:p>
    <w:p w14:paraId="4CF8AF5D" w14:textId="77777777" w:rsidR="00E57E69" w:rsidRDefault="00E57E69" w:rsidP="005802AE">
      <w:pPr>
        <w:pStyle w:val="NormalAdministrativeNotes"/>
        <w:keepNext/>
        <w:keepLines/>
      </w:pPr>
      <w:r>
        <w:t>Date commenced:</w:t>
      </w:r>
      <w:r w:rsidR="000065D2">
        <w:tab/>
        <w:t>28 February 2011</w:t>
      </w:r>
    </w:p>
    <w:p w14:paraId="7B6C54C1" w14:textId="3BC37146" w:rsidR="0086495C" w:rsidRDefault="0086495C" w:rsidP="005802AE">
      <w:pPr>
        <w:pStyle w:val="NormalAdministrativeNotes"/>
        <w:keepNext/>
        <w:keepLines/>
      </w:pPr>
      <w:r>
        <w:t>Date amended:</w:t>
      </w:r>
      <w:r>
        <w:tab/>
      </w:r>
      <w:r w:rsidR="005802AE">
        <w:t xml:space="preserve">24 August 2017 (administrative amendments) </w:t>
      </w:r>
    </w:p>
    <w:p w14:paraId="53DD5FFF" w14:textId="37E1243C" w:rsidR="003C6A16" w:rsidRDefault="00AC0A7F" w:rsidP="005802AE">
      <w:pPr>
        <w:pStyle w:val="NormalAdministrativeNotes"/>
        <w:keepNext/>
        <w:keepLines/>
      </w:pPr>
      <w:r>
        <w:tab/>
      </w:r>
      <w:r w:rsidR="009173D8">
        <w:t>04 December 2018</w:t>
      </w:r>
      <w:r>
        <w:t xml:space="preserve"> (digital library card amendments)</w:t>
      </w:r>
    </w:p>
    <w:p w14:paraId="05FC6561" w14:textId="6514880A" w:rsidR="000065D2" w:rsidRDefault="000065D2" w:rsidP="00CB4A55">
      <w:pPr>
        <w:pStyle w:val="NormalAdministrativeNotes"/>
      </w:pPr>
      <w:r>
        <w:t>Administrator:</w:t>
      </w:r>
      <w:r>
        <w:tab/>
      </w:r>
      <w:r w:rsidR="0086495C">
        <w:t>Director, University Libraries</w:t>
      </w:r>
    </w:p>
    <w:p w14:paraId="3EC9F80E" w14:textId="7415289C" w:rsidR="000065D2" w:rsidRDefault="000065D2" w:rsidP="00CB4A55">
      <w:pPr>
        <w:pStyle w:val="NormalAdministrativeNotes"/>
      </w:pPr>
      <w:r>
        <w:t>Review date:</w:t>
      </w:r>
      <w:r>
        <w:tab/>
      </w:r>
      <w:r w:rsidR="009173D8">
        <w:t>04 December 2019</w:t>
      </w:r>
    </w:p>
    <w:p w14:paraId="175E6179" w14:textId="66D930F3" w:rsidR="00E57E69" w:rsidRDefault="00E57E69" w:rsidP="00CB4A55">
      <w:pPr>
        <w:pStyle w:val="NormalAdministrativeNotes"/>
        <w:rPr>
          <w:i/>
        </w:rPr>
      </w:pPr>
      <w:r>
        <w:t xml:space="preserve">Related documents: </w:t>
      </w:r>
      <w:r w:rsidR="00A704E8">
        <w:tab/>
      </w:r>
      <w:r>
        <w:tab/>
      </w:r>
      <w:r w:rsidR="000065D2">
        <w:rPr>
          <w:i/>
        </w:rPr>
        <w:t>Copyright Act 1968 (</w:t>
      </w:r>
      <w:proofErr w:type="spellStart"/>
      <w:r w:rsidR="000065D2">
        <w:rPr>
          <w:i/>
        </w:rPr>
        <w:t>Cth</w:t>
      </w:r>
      <w:proofErr w:type="spellEnd"/>
      <w:r w:rsidR="000065D2">
        <w:rPr>
          <w:i/>
        </w:rPr>
        <w:t>)</w:t>
      </w:r>
    </w:p>
    <w:p w14:paraId="1ACE1429" w14:textId="77777777" w:rsidR="000065D2" w:rsidRDefault="000065D2" w:rsidP="00CB4A55">
      <w:pPr>
        <w:pStyle w:val="NormalAdministrativeNotes"/>
        <w:rPr>
          <w:i/>
        </w:rPr>
      </w:pPr>
      <w:r>
        <w:rPr>
          <w:i/>
        </w:rPr>
        <w:tab/>
        <w:t>Disability Discrimination Act 1992 (</w:t>
      </w:r>
      <w:proofErr w:type="spellStart"/>
      <w:r>
        <w:rPr>
          <w:i/>
        </w:rPr>
        <w:t>Cth</w:t>
      </w:r>
      <w:proofErr w:type="spellEnd"/>
      <w:r>
        <w:rPr>
          <w:i/>
        </w:rPr>
        <w:t>)</w:t>
      </w:r>
    </w:p>
    <w:p w14:paraId="6EE81B05" w14:textId="12B25B5A" w:rsidR="000065D2" w:rsidRDefault="000065D2" w:rsidP="00CB4A55">
      <w:pPr>
        <w:pStyle w:val="NormalAdministrativeNotes"/>
        <w:rPr>
          <w:i/>
        </w:rPr>
      </w:pPr>
      <w:r>
        <w:rPr>
          <w:i/>
        </w:rPr>
        <w:tab/>
        <w:t>Privacy Act 1988</w:t>
      </w:r>
      <w:r w:rsidR="0086495C">
        <w:rPr>
          <w:i/>
        </w:rPr>
        <w:t xml:space="preserve"> </w:t>
      </w:r>
      <w:r w:rsidR="00675C2C">
        <w:rPr>
          <w:i/>
        </w:rPr>
        <w:t>(</w:t>
      </w:r>
      <w:proofErr w:type="spellStart"/>
      <w:r w:rsidR="0086495C">
        <w:rPr>
          <w:i/>
        </w:rPr>
        <w:t>Cth</w:t>
      </w:r>
      <w:proofErr w:type="spellEnd"/>
      <w:r>
        <w:rPr>
          <w:i/>
        </w:rPr>
        <w:t>)</w:t>
      </w:r>
    </w:p>
    <w:p w14:paraId="59617C83" w14:textId="77777777" w:rsidR="000065D2" w:rsidRDefault="000065D2" w:rsidP="00CB4A55">
      <w:pPr>
        <w:pStyle w:val="NormalAdministrativeNotes"/>
        <w:rPr>
          <w:i/>
        </w:rPr>
      </w:pPr>
    </w:p>
    <w:p w14:paraId="0BF2846F" w14:textId="77777777" w:rsidR="000065D2" w:rsidRDefault="000065D2" w:rsidP="00CB4A55">
      <w:pPr>
        <w:pStyle w:val="NormalAdministrativeNotes"/>
        <w:rPr>
          <w:i/>
        </w:rPr>
      </w:pPr>
      <w:r>
        <w:rPr>
          <w:i/>
        </w:rPr>
        <w:tab/>
        <w:t>Anti-Discrimination Act 1977 (NSW)</w:t>
      </w:r>
    </w:p>
    <w:p w14:paraId="71CF5DCE" w14:textId="77777777" w:rsidR="000065D2" w:rsidRDefault="000065D2" w:rsidP="00CB4A55">
      <w:pPr>
        <w:pStyle w:val="NormalAdministrativeNotes"/>
        <w:rPr>
          <w:i/>
        </w:rPr>
      </w:pPr>
      <w:r>
        <w:rPr>
          <w:i/>
        </w:rPr>
        <w:tab/>
        <w:t xml:space="preserve">Privacy and Personal Information </w:t>
      </w:r>
      <w:r w:rsidR="0086495C">
        <w:rPr>
          <w:i/>
        </w:rPr>
        <w:t xml:space="preserve">Protection </w:t>
      </w:r>
      <w:r>
        <w:rPr>
          <w:i/>
        </w:rPr>
        <w:t>Act 1998 (NSW)</w:t>
      </w:r>
    </w:p>
    <w:p w14:paraId="3B4E8C9D" w14:textId="77777777" w:rsidR="000065D2" w:rsidRDefault="000065D2" w:rsidP="00CB4A55">
      <w:pPr>
        <w:pStyle w:val="NormalAdministrativeNotes"/>
        <w:rPr>
          <w:i/>
        </w:rPr>
      </w:pPr>
      <w:r>
        <w:rPr>
          <w:i/>
        </w:rPr>
        <w:tab/>
      </w:r>
    </w:p>
    <w:p w14:paraId="4F7548B6" w14:textId="77777777" w:rsidR="000065D2" w:rsidRDefault="000065D2" w:rsidP="00CB4A55">
      <w:pPr>
        <w:pStyle w:val="NormalAdministrativeNotes"/>
        <w:rPr>
          <w:i/>
        </w:rPr>
      </w:pPr>
      <w:r>
        <w:rPr>
          <w:i/>
        </w:rPr>
        <w:tab/>
        <w:t>University of Sydney Act 1989</w:t>
      </w:r>
    </w:p>
    <w:p w14:paraId="61735A9D" w14:textId="77777777" w:rsidR="000065D2" w:rsidRDefault="000065D2" w:rsidP="00CB4A55">
      <w:pPr>
        <w:pStyle w:val="NormalAdministrativeNotes"/>
        <w:rPr>
          <w:i/>
        </w:rPr>
      </w:pPr>
      <w:r>
        <w:rPr>
          <w:i/>
        </w:rPr>
        <w:tab/>
        <w:t>University of Sydney By-law 1999</w:t>
      </w:r>
    </w:p>
    <w:p w14:paraId="2168137A" w14:textId="77777777" w:rsidR="000065D2" w:rsidRDefault="000065D2" w:rsidP="00CB4A55">
      <w:pPr>
        <w:pStyle w:val="NormalAdministrativeNotes"/>
        <w:rPr>
          <w:i/>
        </w:rPr>
      </w:pPr>
      <w:r>
        <w:rPr>
          <w:i/>
        </w:rPr>
        <w:tab/>
        <w:t>University of Sydney (Campus Access) Rule 2009</w:t>
      </w:r>
    </w:p>
    <w:p w14:paraId="30BFEC03" w14:textId="77777777" w:rsidR="000065D2" w:rsidRDefault="000065D2" w:rsidP="00CB4A55">
      <w:pPr>
        <w:pStyle w:val="NormalAdministrativeNotes"/>
        <w:rPr>
          <w:i/>
        </w:rPr>
      </w:pPr>
    </w:p>
    <w:p w14:paraId="0D5296F2" w14:textId="77777777" w:rsidR="00A72CA1" w:rsidRDefault="000065D2" w:rsidP="00A72CA1">
      <w:pPr>
        <w:pStyle w:val="NormalAdministrativeNotes"/>
        <w:rPr>
          <w:i/>
        </w:rPr>
      </w:pPr>
      <w:r>
        <w:rPr>
          <w:i/>
        </w:rPr>
        <w:tab/>
      </w:r>
      <w:r w:rsidR="00A72CA1">
        <w:rPr>
          <w:i/>
        </w:rPr>
        <w:t>Bullying, Harassment and Discrimination Prevention Policy 2015</w:t>
      </w:r>
    </w:p>
    <w:p w14:paraId="347581FB" w14:textId="77777777" w:rsidR="00A72CA1" w:rsidRDefault="00A72CA1" w:rsidP="00A72CA1">
      <w:pPr>
        <w:pStyle w:val="NormalAdministrativeNotes"/>
        <w:rPr>
          <w:i/>
        </w:rPr>
      </w:pPr>
      <w:r>
        <w:rPr>
          <w:i/>
        </w:rPr>
        <w:tab/>
        <w:t>Bullying, Harassment and Discrimination Resolution Procedures 2015</w:t>
      </w:r>
    </w:p>
    <w:p w14:paraId="4DCE0DE0" w14:textId="00D17FCD" w:rsidR="000065D2" w:rsidRDefault="00A72CA1" w:rsidP="00CB4A55">
      <w:pPr>
        <w:pStyle w:val="NormalAdministrativeNotes"/>
        <w:rPr>
          <w:i/>
        </w:rPr>
      </w:pPr>
      <w:r>
        <w:rPr>
          <w:i/>
        </w:rPr>
        <w:tab/>
      </w:r>
      <w:r w:rsidR="000065D2">
        <w:rPr>
          <w:i/>
        </w:rPr>
        <w:t>Children in University Workplaces and Premises Policy</w:t>
      </w:r>
    </w:p>
    <w:p w14:paraId="25FE3CA8" w14:textId="77777777" w:rsidR="0083553A" w:rsidRDefault="000065D2" w:rsidP="00CB4A55">
      <w:pPr>
        <w:pStyle w:val="NormalAdministrativeNotes"/>
        <w:rPr>
          <w:i/>
        </w:rPr>
      </w:pPr>
      <w:r>
        <w:rPr>
          <w:i/>
        </w:rPr>
        <w:tab/>
      </w:r>
      <w:r w:rsidR="0083553A">
        <w:rPr>
          <w:i/>
        </w:rPr>
        <w:t xml:space="preserve">Code of Conduct for Students </w:t>
      </w:r>
    </w:p>
    <w:p w14:paraId="74F71B98" w14:textId="15629E82" w:rsidR="000065D2" w:rsidRDefault="0083553A" w:rsidP="00CB4A55">
      <w:pPr>
        <w:pStyle w:val="NormalAdministrativeNotes"/>
        <w:rPr>
          <w:i/>
        </w:rPr>
      </w:pPr>
      <w:r>
        <w:rPr>
          <w:i/>
        </w:rPr>
        <w:tab/>
      </w:r>
      <w:r w:rsidR="000065D2">
        <w:rPr>
          <w:i/>
        </w:rPr>
        <w:t>Code of Conduct</w:t>
      </w:r>
      <w:r w:rsidR="0086495C">
        <w:rPr>
          <w:i/>
        </w:rPr>
        <w:t xml:space="preserve"> – Staff and </w:t>
      </w:r>
      <w:r>
        <w:rPr>
          <w:i/>
        </w:rPr>
        <w:t>Affiliates</w:t>
      </w:r>
    </w:p>
    <w:p w14:paraId="3AD150CA" w14:textId="77777777" w:rsidR="006C6E65" w:rsidRDefault="000065D2" w:rsidP="00CB4A55">
      <w:pPr>
        <w:pStyle w:val="NormalAdministrativeNotes"/>
        <w:rPr>
          <w:i/>
        </w:rPr>
      </w:pPr>
      <w:r>
        <w:rPr>
          <w:i/>
        </w:rPr>
        <w:tab/>
        <w:t>Disability Action Plan</w:t>
      </w:r>
      <w:r>
        <w:rPr>
          <w:i/>
        </w:rPr>
        <w:tab/>
      </w:r>
      <w:r>
        <w:rPr>
          <w:i/>
        </w:rPr>
        <w:tab/>
      </w:r>
    </w:p>
    <w:p w14:paraId="367F21E3" w14:textId="4679929D" w:rsidR="000065D2" w:rsidRDefault="006C6E65" w:rsidP="00CB4A55">
      <w:pPr>
        <w:pStyle w:val="NormalAdministrativeNotes"/>
        <w:rPr>
          <w:i/>
        </w:rPr>
      </w:pPr>
      <w:r>
        <w:rPr>
          <w:i/>
        </w:rPr>
        <w:tab/>
      </w:r>
      <w:r w:rsidR="000065D2">
        <w:rPr>
          <w:i/>
        </w:rPr>
        <w:t>Privacy Management Plan</w:t>
      </w:r>
    </w:p>
    <w:p w14:paraId="313EB3AB" w14:textId="0FDB3349" w:rsidR="000065D2" w:rsidRDefault="000065D2" w:rsidP="00CB4A55">
      <w:pPr>
        <w:pStyle w:val="NormalAdministrativeNotes"/>
        <w:rPr>
          <w:i/>
        </w:rPr>
      </w:pPr>
      <w:r>
        <w:rPr>
          <w:i/>
        </w:rPr>
        <w:tab/>
        <w:t>Resolution of Complaints Policy</w:t>
      </w:r>
      <w:r w:rsidR="0086495C">
        <w:rPr>
          <w:i/>
        </w:rPr>
        <w:t xml:space="preserve"> </w:t>
      </w:r>
      <w:r w:rsidR="00DC6EAE">
        <w:rPr>
          <w:i/>
        </w:rPr>
        <w:t>2015</w:t>
      </w:r>
      <w:r>
        <w:rPr>
          <w:i/>
        </w:rPr>
        <w:tab/>
      </w:r>
    </w:p>
    <w:p w14:paraId="4D7F786B" w14:textId="674B3EED" w:rsidR="000065D2" w:rsidRDefault="000065D2" w:rsidP="00CB4A55">
      <w:pPr>
        <w:pStyle w:val="NormalAdministrativeNotes"/>
        <w:rPr>
          <w:i/>
        </w:rPr>
      </w:pPr>
      <w:r>
        <w:rPr>
          <w:i/>
        </w:rPr>
        <w:tab/>
      </w:r>
      <w:r w:rsidR="00DC6EAE">
        <w:rPr>
          <w:i/>
        </w:rPr>
        <w:t>Student Complaints Procedures 2015</w:t>
      </w:r>
    </w:p>
    <w:p w14:paraId="46852280" w14:textId="77777777" w:rsidR="00A72CA1" w:rsidRPr="000065D2" w:rsidRDefault="00A72CA1" w:rsidP="00CB4A55">
      <w:pPr>
        <w:pStyle w:val="NormalAdministrativeNotes"/>
        <w:rPr>
          <w:i/>
        </w:rPr>
      </w:pPr>
    </w:p>
    <w:p w14:paraId="2E3B7DC9" w14:textId="77777777" w:rsidR="00E57E69" w:rsidRPr="0095123C" w:rsidRDefault="00E57E69" w:rsidP="0095123C">
      <w:pPr>
        <w:pStyle w:val="Heading2"/>
      </w:pPr>
      <w:bookmarkStart w:id="38" w:name="_Toc138496789"/>
      <w:bookmarkStart w:id="39" w:name="_Toc363130664"/>
      <w:bookmarkStart w:id="40" w:name="_Toc371934162"/>
      <w:bookmarkStart w:id="41" w:name="_Toc491340431"/>
      <w:r w:rsidRPr="0095123C">
        <w:lastRenderedPageBreak/>
        <w:t>Amendment history</w:t>
      </w:r>
      <w:bookmarkEnd w:id="38"/>
      <w:bookmarkEnd w:id="39"/>
      <w:bookmarkEnd w:id="40"/>
      <w:bookmarkEnd w:id="41"/>
    </w:p>
    <w:tbl>
      <w:tblPr>
        <w:tblW w:w="8364" w:type="dxa"/>
        <w:tblLook w:val="00A0" w:firstRow="1" w:lastRow="0" w:firstColumn="1" w:lastColumn="0" w:noHBand="0" w:noVBand="0"/>
      </w:tblPr>
      <w:tblGrid>
        <w:gridCol w:w="1272"/>
        <w:gridCol w:w="4682"/>
        <w:gridCol w:w="2410"/>
      </w:tblGrid>
      <w:tr w:rsidR="00E57E69" w:rsidRPr="0095123C" w14:paraId="1EC5356A" w14:textId="77777777" w:rsidTr="00E42B17">
        <w:trPr>
          <w:tblHeader/>
        </w:trPr>
        <w:tc>
          <w:tcPr>
            <w:tcW w:w="1272" w:type="dxa"/>
          </w:tcPr>
          <w:p w14:paraId="3B55447D" w14:textId="77777777" w:rsidR="00E57E69" w:rsidRPr="0095123C" w:rsidRDefault="00E57E69" w:rsidP="0095123C">
            <w:pPr>
              <w:rPr>
                <w:b/>
              </w:rPr>
            </w:pPr>
            <w:r w:rsidRPr="0095123C">
              <w:rPr>
                <w:b/>
              </w:rPr>
              <w:t>Provision</w:t>
            </w:r>
          </w:p>
        </w:tc>
        <w:tc>
          <w:tcPr>
            <w:tcW w:w="4682" w:type="dxa"/>
          </w:tcPr>
          <w:p w14:paraId="5131394A" w14:textId="77777777" w:rsidR="00E57E69" w:rsidRPr="0095123C" w:rsidRDefault="00E57E69" w:rsidP="0095123C">
            <w:pPr>
              <w:rPr>
                <w:b/>
              </w:rPr>
            </w:pPr>
            <w:r w:rsidRPr="0095123C">
              <w:rPr>
                <w:b/>
              </w:rPr>
              <w:t>Amendment</w:t>
            </w:r>
          </w:p>
        </w:tc>
        <w:tc>
          <w:tcPr>
            <w:tcW w:w="2410" w:type="dxa"/>
          </w:tcPr>
          <w:p w14:paraId="686FA977" w14:textId="77777777" w:rsidR="00E57E69" w:rsidRPr="0095123C" w:rsidRDefault="00E57E69" w:rsidP="0095123C">
            <w:pPr>
              <w:rPr>
                <w:b/>
              </w:rPr>
            </w:pPr>
            <w:r w:rsidRPr="0095123C">
              <w:rPr>
                <w:b/>
              </w:rPr>
              <w:t>Commencing</w:t>
            </w:r>
          </w:p>
        </w:tc>
      </w:tr>
      <w:tr w:rsidR="005802AE" w14:paraId="34E0C979" w14:textId="77777777" w:rsidTr="00E42B17">
        <w:tc>
          <w:tcPr>
            <w:tcW w:w="1272" w:type="dxa"/>
          </w:tcPr>
          <w:p w14:paraId="3B57FEE2" w14:textId="2E9DFE40" w:rsidR="005802AE" w:rsidRDefault="005802AE" w:rsidP="0095123C">
            <w:r>
              <w:t>Document information</w:t>
            </w:r>
          </w:p>
        </w:tc>
        <w:tc>
          <w:tcPr>
            <w:tcW w:w="4682" w:type="dxa"/>
          </w:tcPr>
          <w:p w14:paraId="39D9FFBD" w14:textId="1866F6E8" w:rsidR="005802AE" w:rsidRDefault="005802AE" w:rsidP="00D3198D">
            <w:r>
              <w:t>“Librarian of the University of Sydney” amended to read “University Librarian”.  Name “Anne Bell” included after “John Shipp”</w:t>
            </w:r>
          </w:p>
        </w:tc>
        <w:tc>
          <w:tcPr>
            <w:tcW w:w="2410" w:type="dxa"/>
          </w:tcPr>
          <w:p w14:paraId="7B34D51E" w14:textId="411ADF59" w:rsidR="005802AE" w:rsidRPr="005F1996" w:rsidRDefault="005802AE" w:rsidP="0095123C">
            <w:r>
              <w:t>28 August 2017</w:t>
            </w:r>
          </w:p>
        </w:tc>
      </w:tr>
      <w:tr w:rsidR="005802AE" w14:paraId="4B234E99" w14:textId="77777777" w:rsidTr="00E42B17">
        <w:tc>
          <w:tcPr>
            <w:tcW w:w="1272" w:type="dxa"/>
          </w:tcPr>
          <w:p w14:paraId="0E9EEEAA" w14:textId="7E5E5533" w:rsidR="005802AE" w:rsidRPr="005F1996" w:rsidRDefault="005802AE" w:rsidP="0095123C">
            <w:r>
              <w:t>5(1)</w:t>
            </w:r>
          </w:p>
        </w:tc>
        <w:tc>
          <w:tcPr>
            <w:tcW w:w="4682" w:type="dxa"/>
          </w:tcPr>
          <w:p w14:paraId="0236AA5B" w14:textId="6B4808AA" w:rsidR="005802AE" w:rsidRPr="005F1996" w:rsidRDefault="005802AE" w:rsidP="00D3198D">
            <w:r>
              <w:t>New and amended definitions for “affiliate”, “associate”, “Enterprise Agreement’, “Library”, ‘library card”, “library resource”, “misuse”, “University Librarian”.</w:t>
            </w:r>
          </w:p>
        </w:tc>
        <w:tc>
          <w:tcPr>
            <w:tcW w:w="2410" w:type="dxa"/>
          </w:tcPr>
          <w:p w14:paraId="06321A30" w14:textId="04CEE11A" w:rsidR="005802AE" w:rsidRPr="005F1996" w:rsidRDefault="005802AE" w:rsidP="0095123C">
            <w:r>
              <w:t>28 August 2017</w:t>
            </w:r>
          </w:p>
        </w:tc>
      </w:tr>
      <w:tr w:rsidR="005802AE" w14:paraId="0D69444C" w14:textId="77777777" w:rsidTr="00E42B17">
        <w:tc>
          <w:tcPr>
            <w:tcW w:w="1272" w:type="dxa"/>
          </w:tcPr>
          <w:p w14:paraId="248B2608" w14:textId="45815B11" w:rsidR="005802AE" w:rsidRPr="005F1996" w:rsidRDefault="005802AE" w:rsidP="0095123C">
            <w:r>
              <w:t>6</w:t>
            </w:r>
          </w:p>
        </w:tc>
        <w:tc>
          <w:tcPr>
            <w:tcW w:w="4682" w:type="dxa"/>
          </w:tcPr>
          <w:p w14:paraId="093EBF07" w14:textId="4124012B" w:rsidR="005802AE" w:rsidRPr="005F1996" w:rsidRDefault="005802AE" w:rsidP="0095123C">
            <w:r>
              <w:t>“the” added before “Library”</w:t>
            </w:r>
          </w:p>
        </w:tc>
        <w:tc>
          <w:tcPr>
            <w:tcW w:w="2410" w:type="dxa"/>
          </w:tcPr>
          <w:p w14:paraId="473312E9" w14:textId="5D2BE73D" w:rsidR="005802AE" w:rsidRPr="005F1996" w:rsidRDefault="005802AE" w:rsidP="0095123C">
            <w:r>
              <w:t>28 August 2017</w:t>
            </w:r>
          </w:p>
        </w:tc>
      </w:tr>
      <w:tr w:rsidR="005802AE" w14:paraId="5A679D1F" w14:textId="77777777" w:rsidTr="00E42B17">
        <w:tc>
          <w:tcPr>
            <w:tcW w:w="1272" w:type="dxa"/>
          </w:tcPr>
          <w:p w14:paraId="3C22ED7D" w14:textId="4780F4B2" w:rsidR="005802AE" w:rsidRDefault="005802AE" w:rsidP="00713FFD">
            <w:r>
              <w:t>6(3); 7(1); 7(2); 7(3)(a); 7(4); 9(2)(b); 10(2); 11(1); 11(2); 12(4); 14(1); 15(1)15(5); 15(6); 16; 16(1)</w:t>
            </w:r>
          </w:p>
        </w:tc>
        <w:tc>
          <w:tcPr>
            <w:tcW w:w="4682" w:type="dxa"/>
          </w:tcPr>
          <w:p w14:paraId="22FDAE40" w14:textId="3747DCE3" w:rsidR="005802AE" w:rsidRDefault="005802AE" w:rsidP="0095123C">
            <w:r>
              <w:t>“University” added before “Librarian”</w:t>
            </w:r>
          </w:p>
        </w:tc>
        <w:tc>
          <w:tcPr>
            <w:tcW w:w="2410" w:type="dxa"/>
          </w:tcPr>
          <w:p w14:paraId="79129EEB" w14:textId="25568826" w:rsidR="005802AE" w:rsidRDefault="005802AE" w:rsidP="0095123C">
            <w:r>
              <w:t>28 August 2017</w:t>
            </w:r>
          </w:p>
        </w:tc>
      </w:tr>
      <w:tr w:rsidR="005802AE" w14:paraId="6A7C59E9" w14:textId="77777777" w:rsidTr="00E42B17">
        <w:tc>
          <w:tcPr>
            <w:tcW w:w="1272" w:type="dxa"/>
          </w:tcPr>
          <w:p w14:paraId="7BFD1DA5" w14:textId="5FE5020A" w:rsidR="005802AE" w:rsidRDefault="005802AE" w:rsidP="0095123C">
            <w:r>
              <w:t>7(1); 7(3); 7(5)</w:t>
            </w:r>
          </w:p>
        </w:tc>
        <w:tc>
          <w:tcPr>
            <w:tcW w:w="4682" w:type="dxa"/>
          </w:tcPr>
          <w:p w14:paraId="3867355C" w14:textId="0214C81E" w:rsidR="005802AE" w:rsidRDefault="005802AE" w:rsidP="0095123C">
            <w:r>
              <w:t>Various amendments for clarification</w:t>
            </w:r>
          </w:p>
        </w:tc>
        <w:tc>
          <w:tcPr>
            <w:tcW w:w="2410" w:type="dxa"/>
          </w:tcPr>
          <w:p w14:paraId="6A76CBFB" w14:textId="23831BCC" w:rsidR="005802AE" w:rsidRDefault="005802AE" w:rsidP="0095123C">
            <w:r>
              <w:t>28 August 2017</w:t>
            </w:r>
          </w:p>
        </w:tc>
      </w:tr>
      <w:tr w:rsidR="005802AE" w14:paraId="56210410" w14:textId="77777777" w:rsidTr="00E42B17">
        <w:tc>
          <w:tcPr>
            <w:tcW w:w="1272" w:type="dxa"/>
          </w:tcPr>
          <w:p w14:paraId="442BCD58" w14:textId="1BBBE9F0" w:rsidR="005802AE" w:rsidRDefault="005802AE" w:rsidP="0095123C">
            <w:r>
              <w:t>7(2)</w:t>
            </w:r>
          </w:p>
        </w:tc>
        <w:tc>
          <w:tcPr>
            <w:tcW w:w="4682" w:type="dxa"/>
          </w:tcPr>
          <w:p w14:paraId="5F7190BE" w14:textId="334680BF" w:rsidR="005802AE" w:rsidRDefault="005802AE" w:rsidP="0095123C">
            <w:r>
              <w:t>“individuals” replaced by “users”</w:t>
            </w:r>
          </w:p>
        </w:tc>
        <w:tc>
          <w:tcPr>
            <w:tcW w:w="2410" w:type="dxa"/>
          </w:tcPr>
          <w:p w14:paraId="22CAB8D2" w14:textId="64C3990B" w:rsidR="005802AE" w:rsidRDefault="005802AE" w:rsidP="0095123C">
            <w:r>
              <w:t>28 August 2017</w:t>
            </w:r>
          </w:p>
        </w:tc>
      </w:tr>
      <w:tr w:rsidR="005802AE" w14:paraId="0D0DAC2E" w14:textId="77777777" w:rsidTr="00E42B17">
        <w:tc>
          <w:tcPr>
            <w:tcW w:w="1272" w:type="dxa"/>
          </w:tcPr>
          <w:p w14:paraId="0ECF9B31" w14:textId="7E6B7A4F" w:rsidR="005802AE" w:rsidRDefault="005802AE" w:rsidP="00466ADB">
            <w:r>
              <w:t xml:space="preserve">8; 8(1);8(3)(c); 14(2); 17(1) </w:t>
            </w:r>
          </w:p>
        </w:tc>
        <w:tc>
          <w:tcPr>
            <w:tcW w:w="4682" w:type="dxa"/>
          </w:tcPr>
          <w:p w14:paraId="4D816D15" w14:textId="58D4C03F" w:rsidR="005802AE" w:rsidRDefault="005802AE" w:rsidP="0095123C">
            <w:r>
              <w:t>Capitalisation of “Library”</w:t>
            </w:r>
          </w:p>
        </w:tc>
        <w:tc>
          <w:tcPr>
            <w:tcW w:w="2410" w:type="dxa"/>
          </w:tcPr>
          <w:p w14:paraId="7942A700" w14:textId="11229944" w:rsidR="005802AE" w:rsidRDefault="005802AE" w:rsidP="0095123C">
            <w:r>
              <w:t>28 August 2017</w:t>
            </w:r>
          </w:p>
        </w:tc>
      </w:tr>
      <w:tr w:rsidR="005802AE" w14:paraId="61B2EC8A" w14:textId="77777777" w:rsidTr="00E42B17">
        <w:tc>
          <w:tcPr>
            <w:tcW w:w="1272" w:type="dxa"/>
          </w:tcPr>
          <w:p w14:paraId="7F09EFF2" w14:textId="458A070A" w:rsidR="005802AE" w:rsidRDefault="005802AE" w:rsidP="0095123C">
            <w:r>
              <w:t>8(2)(a); 8(2)(</w:t>
            </w:r>
            <w:proofErr w:type="gramStart"/>
            <w:r>
              <w:t>d)-(</w:t>
            </w:r>
            <w:proofErr w:type="gramEnd"/>
            <w:r>
              <w:t>e); 8(3)(a)-(c)</w:t>
            </w:r>
          </w:p>
        </w:tc>
        <w:tc>
          <w:tcPr>
            <w:tcW w:w="4682" w:type="dxa"/>
          </w:tcPr>
          <w:p w14:paraId="3B4709EE" w14:textId="0AA1D248" w:rsidR="005802AE" w:rsidRDefault="005802AE" w:rsidP="0095123C">
            <w:r>
              <w:t>Capitalisation of “Library” and inclusion of “or security staff” after “Library”</w:t>
            </w:r>
          </w:p>
        </w:tc>
        <w:tc>
          <w:tcPr>
            <w:tcW w:w="2410" w:type="dxa"/>
          </w:tcPr>
          <w:p w14:paraId="2F54C268" w14:textId="2D8C1149" w:rsidR="005802AE" w:rsidRDefault="005802AE" w:rsidP="0095123C">
            <w:r>
              <w:t>28 August 2017</w:t>
            </w:r>
          </w:p>
        </w:tc>
      </w:tr>
      <w:tr w:rsidR="005802AE" w14:paraId="4998C073" w14:textId="77777777" w:rsidTr="00E42B17">
        <w:tc>
          <w:tcPr>
            <w:tcW w:w="1272" w:type="dxa"/>
          </w:tcPr>
          <w:p w14:paraId="4D44D1E6" w14:textId="737707B1" w:rsidR="005802AE" w:rsidRDefault="005802AE" w:rsidP="0095123C">
            <w:r>
              <w:t>8(2)(</w:t>
            </w:r>
            <w:proofErr w:type="gramStart"/>
            <w:r>
              <w:t>a)-(</w:t>
            </w:r>
            <w:proofErr w:type="gramEnd"/>
            <w:r>
              <w:t>c); 8(3):c)(</w:t>
            </w:r>
            <w:proofErr w:type="spellStart"/>
            <w:r>
              <w:t>i</w:t>
            </w:r>
            <w:proofErr w:type="spellEnd"/>
            <w:r>
              <w:t>)-(vi); 9(1)(a)</w:t>
            </w:r>
          </w:p>
        </w:tc>
        <w:tc>
          <w:tcPr>
            <w:tcW w:w="4682" w:type="dxa"/>
          </w:tcPr>
          <w:p w14:paraId="6435328E" w14:textId="4DD9EC39" w:rsidR="005802AE" w:rsidRDefault="005802AE" w:rsidP="0095123C">
            <w:r>
              <w:t>“or” removed from end of subclause</w:t>
            </w:r>
          </w:p>
        </w:tc>
        <w:tc>
          <w:tcPr>
            <w:tcW w:w="2410" w:type="dxa"/>
          </w:tcPr>
          <w:p w14:paraId="67E14ECB" w14:textId="19E5D6E2" w:rsidR="005802AE" w:rsidRDefault="005802AE" w:rsidP="0095123C">
            <w:r>
              <w:t>28 August 2017</w:t>
            </w:r>
          </w:p>
        </w:tc>
      </w:tr>
      <w:tr w:rsidR="005802AE" w14:paraId="0E9890E1" w14:textId="77777777" w:rsidTr="00E42B17">
        <w:tc>
          <w:tcPr>
            <w:tcW w:w="1272" w:type="dxa"/>
          </w:tcPr>
          <w:p w14:paraId="276297B5" w14:textId="1499FC4D" w:rsidR="005802AE" w:rsidRDefault="005802AE" w:rsidP="00F317CE">
            <w:r>
              <w:t>8(3)(</w:t>
            </w:r>
            <w:proofErr w:type="gramStart"/>
            <w:r>
              <w:t>a)-(</w:t>
            </w:r>
            <w:proofErr w:type="gramEnd"/>
            <w:r>
              <w:t>b); 9(2)(a)(</w:t>
            </w:r>
            <w:proofErr w:type="spellStart"/>
            <w:r>
              <w:t>i</w:t>
            </w:r>
            <w:proofErr w:type="spellEnd"/>
            <w:r>
              <w:t>)-(ii)</w:t>
            </w:r>
          </w:p>
        </w:tc>
        <w:tc>
          <w:tcPr>
            <w:tcW w:w="4682" w:type="dxa"/>
          </w:tcPr>
          <w:p w14:paraId="0C62BCD8" w14:textId="7ACF3716" w:rsidR="005802AE" w:rsidRDefault="005802AE" w:rsidP="0095123C">
            <w:r>
              <w:t>“and” removed from end of subclause</w:t>
            </w:r>
          </w:p>
        </w:tc>
        <w:tc>
          <w:tcPr>
            <w:tcW w:w="2410" w:type="dxa"/>
          </w:tcPr>
          <w:p w14:paraId="42F365E3" w14:textId="260F9AED" w:rsidR="005802AE" w:rsidRDefault="005802AE" w:rsidP="0095123C">
            <w:r>
              <w:t>28 August 2017</w:t>
            </w:r>
          </w:p>
        </w:tc>
      </w:tr>
      <w:tr w:rsidR="005802AE" w14:paraId="6DF63030" w14:textId="77777777" w:rsidTr="00E42B17">
        <w:tc>
          <w:tcPr>
            <w:tcW w:w="1272" w:type="dxa"/>
          </w:tcPr>
          <w:p w14:paraId="587B5A20" w14:textId="7270BFEE" w:rsidR="005802AE" w:rsidRDefault="005802AE" w:rsidP="0095123C">
            <w:r>
              <w:t>11(1)</w:t>
            </w:r>
          </w:p>
        </w:tc>
        <w:tc>
          <w:tcPr>
            <w:tcW w:w="4682" w:type="dxa"/>
          </w:tcPr>
          <w:p w14:paraId="0F3D6541" w14:textId="1BB01502" w:rsidR="005802AE" w:rsidRDefault="005802AE" w:rsidP="0095123C">
            <w:r>
              <w:t>Phrase “and on what terms” added to end of clause</w:t>
            </w:r>
          </w:p>
        </w:tc>
        <w:tc>
          <w:tcPr>
            <w:tcW w:w="2410" w:type="dxa"/>
          </w:tcPr>
          <w:p w14:paraId="41622A1B" w14:textId="6D8AB838" w:rsidR="005802AE" w:rsidRDefault="005802AE" w:rsidP="0095123C">
            <w:r>
              <w:t>28 August 2017</w:t>
            </w:r>
          </w:p>
        </w:tc>
      </w:tr>
      <w:tr w:rsidR="005802AE" w14:paraId="2B58A942" w14:textId="77777777" w:rsidTr="00E42B17">
        <w:tc>
          <w:tcPr>
            <w:tcW w:w="1272" w:type="dxa"/>
          </w:tcPr>
          <w:p w14:paraId="3B9E5F4A" w14:textId="4D229F2E" w:rsidR="005802AE" w:rsidRDefault="005802AE" w:rsidP="0095123C">
            <w:r>
              <w:t xml:space="preserve">11(2) </w:t>
            </w:r>
          </w:p>
        </w:tc>
        <w:tc>
          <w:tcPr>
            <w:tcW w:w="4682" w:type="dxa"/>
          </w:tcPr>
          <w:p w14:paraId="45BA5D05" w14:textId="5C64337A" w:rsidR="005802AE" w:rsidRDefault="005802AE" w:rsidP="00F317CE">
            <w:r>
              <w:t>Subclause deleted; subsequent clause renumbered</w:t>
            </w:r>
          </w:p>
        </w:tc>
        <w:tc>
          <w:tcPr>
            <w:tcW w:w="2410" w:type="dxa"/>
          </w:tcPr>
          <w:p w14:paraId="198F5911" w14:textId="572595FF" w:rsidR="005802AE" w:rsidRDefault="005802AE" w:rsidP="0095123C">
            <w:r>
              <w:t>28 August 2017</w:t>
            </w:r>
          </w:p>
        </w:tc>
      </w:tr>
      <w:tr w:rsidR="005802AE" w14:paraId="726AA9F5" w14:textId="77777777" w:rsidTr="00E42B17">
        <w:tc>
          <w:tcPr>
            <w:tcW w:w="1272" w:type="dxa"/>
          </w:tcPr>
          <w:p w14:paraId="569C3683" w14:textId="0B17AA70" w:rsidR="005802AE" w:rsidRDefault="005802AE" w:rsidP="0095123C">
            <w:r>
              <w:lastRenderedPageBreak/>
              <w:t>11(2)(c); 11(2)(e)</w:t>
            </w:r>
          </w:p>
        </w:tc>
        <w:tc>
          <w:tcPr>
            <w:tcW w:w="4682" w:type="dxa"/>
          </w:tcPr>
          <w:p w14:paraId="41E416E2" w14:textId="36033572" w:rsidR="005802AE" w:rsidRDefault="005802AE" w:rsidP="0095123C">
            <w:r>
              <w:t>Subclauses deleted; libraries no longer included in University Library.</w:t>
            </w:r>
          </w:p>
        </w:tc>
        <w:tc>
          <w:tcPr>
            <w:tcW w:w="2410" w:type="dxa"/>
          </w:tcPr>
          <w:p w14:paraId="664EA707" w14:textId="39DF476E" w:rsidR="005802AE" w:rsidRDefault="005802AE" w:rsidP="0095123C">
            <w:r>
              <w:t>28 August 2017</w:t>
            </w:r>
          </w:p>
        </w:tc>
      </w:tr>
      <w:tr w:rsidR="005802AE" w14:paraId="31C2A946" w14:textId="77777777" w:rsidTr="00E42B17">
        <w:tc>
          <w:tcPr>
            <w:tcW w:w="1272" w:type="dxa"/>
          </w:tcPr>
          <w:p w14:paraId="75276A3C" w14:textId="34261D5F" w:rsidR="005802AE" w:rsidRDefault="005802AE" w:rsidP="0095123C">
            <w:r>
              <w:t>12(3)</w:t>
            </w:r>
          </w:p>
        </w:tc>
        <w:tc>
          <w:tcPr>
            <w:tcW w:w="4682" w:type="dxa"/>
          </w:tcPr>
          <w:p w14:paraId="04237A29" w14:textId="1007F91E" w:rsidR="005802AE" w:rsidRDefault="005802AE" w:rsidP="0095123C">
            <w:r>
              <w:t>“campus” removed after student</w:t>
            </w:r>
          </w:p>
        </w:tc>
        <w:tc>
          <w:tcPr>
            <w:tcW w:w="2410" w:type="dxa"/>
          </w:tcPr>
          <w:p w14:paraId="60121BD5" w14:textId="23A0ACBD" w:rsidR="005802AE" w:rsidRDefault="005802AE" w:rsidP="0095123C">
            <w:r>
              <w:t>28 August 2017</w:t>
            </w:r>
          </w:p>
        </w:tc>
      </w:tr>
      <w:tr w:rsidR="005802AE" w14:paraId="72D86D64" w14:textId="77777777" w:rsidTr="00E42B17">
        <w:tc>
          <w:tcPr>
            <w:tcW w:w="1272" w:type="dxa"/>
          </w:tcPr>
          <w:p w14:paraId="335E3F1B" w14:textId="094E5A2C" w:rsidR="005802AE" w:rsidRDefault="005802AE" w:rsidP="0095123C">
            <w:r>
              <w:t>12(4)</w:t>
            </w:r>
          </w:p>
        </w:tc>
        <w:tc>
          <w:tcPr>
            <w:tcW w:w="4682" w:type="dxa"/>
          </w:tcPr>
          <w:p w14:paraId="41A7BD8F" w14:textId="2BC5B49B" w:rsidR="005802AE" w:rsidRDefault="005802AE" w:rsidP="0095123C">
            <w:r>
              <w:t>“Campus Card Centre” replaced with “Student Centre”</w:t>
            </w:r>
          </w:p>
        </w:tc>
        <w:tc>
          <w:tcPr>
            <w:tcW w:w="2410" w:type="dxa"/>
          </w:tcPr>
          <w:p w14:paraId="5B1FED1E" w14:textId="65A28F0E" w:rsidR="005802AE" w:rsidRDefault="005802AE" w:rsidP="0095123C">
            <w:r>
              <w:t>28 August 2017</w:t>
            </w:r>
          </w:p>
        </w:tc>
      </w:tr>
      <w:tr w:rsidR="005802AE" w14:paraId="395E7EBD" w14:textId="77777777" w:rsidTr="00E42B17">
        <w:tc>
          <w:tcPr>
            <w:tcW w:w="1272" w:type="dxa"/>
          </w:tcPr>
          <w:p w14:paraId="467E4978" w14:textId="5AAE633E" w:rsidR="005802AE" w:rsidRDefault="005802AE" w:rsidP="0095123C">
            <w:r>
              <w:t>13(1) (b)-(d)</w:t>
            </w:r>
          </w:p>
        </w:tc>
        <w:tc>
          <w:tcPr>
            <w:tcW w:w="4682" w:type="dxa"/>
          </w:tcPr>
          <w:p w14:paraId="75D54E4B" w14:textId="4990F7C5" w:rsidR="005802AE" w:rsidRDefault="005802AE" w:rsidP="0095123C">
            <w:r>
              <w:t>Subclauses re-ordered for clarification</w:t>
            </w:r>
          </w:p>
        </w:tc>
        <w:tc>
          <w:tcPr>
            <w:tcW w:w="2410" w:type="dxa"/>
          </w:tcPr>
          <w:p w14:paraId="13297AF3" w14:textId="64CAA677" w:rsidR="005802AE" w:rsidRDefault="005802AE" w:rsidP="0095123C">
            <w:r>
              <w:t>28 August 2017</w:t>
            </w:r>
          </w:p>
        </w:tc>
      </w:tr>
      <w:tr w:rsidR="005802AE" w14:paraId="278BD73B" w14:textId="77777777" w:rsidTr="00E42B17">
        <w:tc>
          <w:tcPr>
            <w:tcW w:w="1272" w:type="dxa"/>
          </w:tcPr>
          <w:p w14:paraId="13AF53F0" w14:textId="6687CB50" w:rsidR="005802AE" w:rsidRDefault="005802AE" w:rsidP="0095123C">
            <w:r>
              <w:t>17(1)-(3)</w:t>
            </w:r>
          </w:p>
        </w:tc>
        <w:tc>
          <w:tcPr>
            <w:tcW w:w="4682" w:type="dxa"/>
          </w:tcPr>
          <w:p w14:paraId="4833D5DC" w14:textId="16CFA3C6" w:rsidR="005802AE" w:rsidRDefault="005802AE" w:rsidP="0095123C">
            <w:r>
              <w:t xml:space="preserve">“Electronic mail” replaced </w:t>
            </w:r>
            <w:proofErr w:type="gramStart"/>
            <w:r>
              <w:t>by</w:t>
            </w:r>
            <w:r w:rsidR="00C214B2">
              <w:t xml:space="preserve"> </w:t>
            </w:r>
            <w:r>
              <w:t>”email</w:t>
            </w:r>
            <w:proofErr w:type="gramEnd"/>
            <w:r>
              <w:t>”</w:t>
            </w:r>
          </w:p>
        </w:tc>
        <w:tc>
          <w:tcPr>
            <w:tcW w:w="2410" w:type="dxa"/>
          </w:tcPr>
          <w:p w14:paraId="07A03131" w14:textId="1196875A" w:rsidR="005802AE" w:rsidRDefault="005802AE" w:rsidP="0095123C">
            <w:r>
              <w:t>28 August 2017</w:t>
            </w:r>
          </w:p>
        </w:tc>
      </w:tr>
      <w:tr w:rsidR="005802AE" w14:paraId="27CB5F4F" w14:textId="77777777" w:rsidTr="00E42B17">
        <w:tc>
          <w:tcPr>
            <w:tcW w:w="1272" w:type="dxa"/>
          </w:tcPr>
          <w:p w14:paraId="2518AA80" w14:textId="7C4012DF" w:rsidR="005802AE" w:rsidRDefault="005802AE" w:rsidP="0095123C">
            <w:r>
              <w:t>Notes</w:t>
            </w:r>
          </w:p>
        </w:tc>
        <w:tc>
          <w:tcPr>
            <w:tcW w:w="4682" w:type="dxa"/>
          </w:tcPr>
          <w:p w14:paraId="3E51AA0C" w14:textId="4120DDB0" w:rsidR="005802AE" w:rsidRDefault="005802AE" w:rsidP="0095123C">
            <w:r>
              <w:t>Administrator changed to Director, University Libraries</w:t>
            </w:r>
          </w:p>
        </w:tc>
        <w:tc>
          <w:tcPr>
            <w:tcW w:w="2410" w:type="dxa"/>
          </w:tcPr>
          <w:p w14:paraId="5DF55504" w14:textId="449EA25E" w:rsidR="005802AE" w:rsidRDefault="005802AE" w:rsidP="0095123C">
            <w:r>
              <w:t>28 August 2017</w:t>
            </w:r>
          </w:p>
        </w:tc>
      </w:tr>
      <w:tr w:rsidR="005802AE" w14:paraId="1F246834" w14:textId="77777777" w:rsidTr="00E42B17">
        <w:tc>
          <w:tcPr>
            <w:tcW w:w="1272" w:type="dxa"/>
          </w:tcPr>
          <w:p w14:paraId="7179F82B" w14:textId="0AA0DBBA" w:rsidR="005802AE" w:rsidRDefault="005802AE" w:rsidP="0095123C">
            <w:r>
              <w:t>Related documents</w:t>
            </w:r>
          </w:p>
        </w:tc>
        <w:tc>
          <w:tcPr>
            <w:tcW w:w="4682" w:type="dxa"/>
          </w:tcPr>
          <w:p w14:paraId="6F327DAF" w14:textId="581A2CFD" w:rsidR="005802AE" w:rsidRDefault="005802AE" w:rsidP="0095123C">
            <w:r>
              <w:t>Amendments to external and internal policy documents titles and hyperlinks</w:t>
            </w:r>
          </w:p>
        </w:tc>
        <w:tc>
          <w:tcPr>
            <w:tcW w:w="2410" w:type="dxa"/>
          </w:tcPr>
          <w:p w14:paraId="7F0C8A59" w14:textId="1D7D430D" w:rsidR="005802AE" w:rsidRDefault="005802AE" w:rsidP="0095123C">
            <w:r>
              <w:t>28 August 2017</w:t>
            </w:r>
          </w:p>
        </w:tc>
      </w:tr>
      <w:tr w:rsidR="00B12F80" w14:paraId="786210CC" w14:textId="77777777" w:rsidTr="00E42B17">
        <w:tc>
          <w:tcPr>
            <w:tcW w:w="1272" w:type="dxa"/>
          </w:tcPr>
          <w:p w14:paraId="3B840023" w14:textId="1571B9BA" w:rsidR="00B12F80" w:rsidRDefault="00B12F80" w:rsidP="0095123C">
            <w:r>
              <w:t>5(1)</w:t>
            </w:r>
          </w:p>
        </w:tc>
        <w:tc>
          <w:tcPr>
            <w:tcW w:w="4682" w:type="dxa"/>
          </w:tcPr>
          <w:p w14:paraId="52060EAA" w14:textId="7F802151" w:rsidR="00B12F80" w:rsidRDefault="00B12F80" w:rsidP="0095123C">
            <w:r>
              <w:t>Added “digital library card” definition</w:t>
            </w:r>
          </w:p>
        </w:tc>
        <w:tc>
          <w:tcPr>
            <w:tcW w:w="2410" w:type="dxa"/>
          </w:tcPr>
          <w:p w14:paraId="4D6D6254" w14:textId="2EE88B2F" w:rsidR="00B12F80" w:rsidRPr="009173D8" w:rsidRDefault="009173D8" w:rsidP="0095123C">
            <w:pPr>
              <w:rPr>
                <w:rFonts w:cs="Arial"/>
              </w:rPr>
            </w:pPr>
            <w:r>
              <w:rPr>
                <w:rFonts w:cs="Arial"/>
              </w:rPr>
              <w:t>0</w:t>
            </w:r>
            <w:r w:rsidRPr="009173D8">
              <w:rPr>
                <w:rFonts w:cs="Arial"/>
              </w:rPr>
              <w:t>4 December 2018</w:t>
            </w:r>
          </w:p>
        </w:tc>
      </w:tr>
      <w:tr w:rsidR="00B757BD" w14:paraId="54CCF650" w14:textId="77777777" w:rsidTr="00E42B17">
        <w:tc>
          <w:tcPr>
            <w:tcW w:w="1272" w:type="dxa"/>
          </w:tcPr>
          <w:p w14:paraId="57045B17" w14:textId="581D087A" w:rsidR="00B757BD" w:rsidRDefault="002E0BE2" w:rsidP="0095123C">
            <w:r>
              <w:t>5(1)</w:t>
            </w:r>
          </w:p>
        </w:tc>
        <w:tc>
          <w:tcPr>
            <w:tcW w:w="4682" w:type="dxa"/>
          </w:tcPr>
          <w:p w14:paraId="5D276C34" w14:textId="03753F99" w:rsidR="00B757BD" w:rsidRDefault="006E3D2F" w:rsidP="0095123C">
            <w:r>
              <w:t xml:space="preserve">In the definition of “library card”: “any of” deleted, </w:t>
            </w:r>
            <w:r w:rsidR="002E0BE2">
              <w:t>“physical” added before “</w:t>
            </w:r>
            <w:r>
              <w:t>student card</w:t>
            </w:r>
            <w:r w:rsidR="002E0BE2">
              <w:t>”</w:t>
            </w:r>
            <w:r>
              <w:t xml:space="preserve">, </w:t>
            </w:r>
            <w:r w:rsidR="004E63E1">
              <w:t xml:space="preserve">“a” deleted where it appears a second time, </w:t>
            </w:r>
            <w:r w:rsidR="0072637C">
              <w:t xml:space="preserve">and </w:t>
            </w:r>
            <w:r>
              <w:t>“under</w:t>
            </w:r>
            <w:r w:rsidR="0072637C">
              <w:t xml:space="preserve"> clause 12</w:t>
            </w:r>
            <w:r>
              <w:t>” deleted</w:t>
            </w:r>
          </w:p>
        </w:tc>
        <w:tc>
          <w:tcPr>
            <w:tcW w:w="2410" w:type="dxa"/>
          </w:tcPr>
          <w:p w14:paraId="4C6EE17A" w14:textId="61D4FDC5" w:rsidR="00B757BD" w:rsidRDefault="009173D8" w:rsidP="0095123C">
            <w:r>
              <w:rPr>
                <w:rFonts w:cs="Arial"/>
              </w:rPr>
              <w:t>0</w:t>
            </w:r>
            <w:r w:rsidRPr="009173D8">
              <w:rPr>
                <w:rFonts w:cs="Arial"/>
              </w:rPr>
              <w:t>4 December 2018</w:t>
            </w:r>
          </w:p>
        </w:tc>
      </w:tr>
      <w:tr w:rsidR="002E0BE2" w14:paraId="5F42890D" w14:textId="77777777" w:rsidTr="00E42B17">
        <w:tc>
          <w:tcPr>
            <w:tcW w:w="1272" w:type="dxa"/>
          </w:tcPr>
          <w:p w14:paraId="2D63FE6F" w14:textId="7F47C080" w:rsidR="002E0BE2" w:rsidRDefault="002E0BE2" w:rsidP="0095123C">
            <w:r>
              <w:t>12(1)</w:t>
            </w:r>
          </w:p>
        </w:tc>
        <w:tc>
          <w:tcPr>
            <w:tcW w:w="4682" w:type="dxa"/>
          </w:tcPr>
          <w:p w14:paraId="7024ACE2" w14:textId="2FE95E9D" w:rsidR="002E0BE2" w:rsidRDefault="002E0BE2" w:rsidP="0095123C">
            <w:r>
              <w:t>“physical” added before “library card”</w:t>
            </w:r>
          </w:p>
        </w:tc>
        <w:tc>
          <w:tcPr>
            <w:tcW w:w="2410" w:type="dxa"/>
          </w:tcPr>
          <w:p w14:paraId="4A093BA8" w14:textId="18F4490C" w:rsidR="002E0BE2" w:rsidRDefault="009173D8" w:rsidP="0095123C">
            <w:r>
              <w:rPr>
                <w:rFonts w:cs="Arial"/>
              </w:rPr>
              <w:t>0</w:t>
            </w:r>
            <w:r w:rsidRPr="009173D8">
              <w:rPr>
                <w:rFonts w:cs="Arial"/>
              </w:rPr>
              <w:t>4 December 2018</w:t>
            </w:r>
          </w:p>
        </w:tc>
      </w:tr>
      <w:tr w:rsidR="002E0BE2" w14:paraId="43D40BF2" w14:textId="77777777" w:rsidTr="00E42B17">
        <w:tc>
          <w:tcPr>
            <w:tcW w:w="1272" w:type="dxa"/>
          </w:tcPr>
          <w:p w14:paraId="7A0DC551" w14:textId="17C5B94B" w:rsidR="002E0BE2" w:rsidRDefault="002E0BE2" w:rsidP="0095123C">
            <w:r>
              <w:t>12(1)</w:t>
            </w:r>
          </w:p>
        </w:tc>
        <w:tc>
          <w:tcPr>
            <w:tcW w:w="4682" w:type="dxa"/>
          </w:tcPr>
          <w:p w14:paraId="7D57B214" w14:textId="00DFE66F" w:rsidR="002E0BE2" w:rsidRDefault="0072637C" w:rsidP="0095123C">
            <w:r>
              <w:t>“</w:t>
            </w:r>
            <w:r w:rsidR="002E0BE2">
              <w:t xml:space="preserve">or </w:t>
            </w:r>
            <w:r w:rsidR="006E3D2F">
              <w:t>di</w:t>
            </w:r>
            <w:r>
              <w:t>gital library card</w:t>
            </w:r>
            <w:r w:rsidR="002E0BE2">
              <w:t xml:space="preserve">” added </w:t>
            </w:r>
            <w:r>
              <w:t>before</w:t>
            </w:r>
            <w:r w:rsidR="002E0BE2">
              <w:t xml:space="preserve"> “</w:t>
            </w:r>
            <w:r>
              <w:t xml:space="preserve">in that </w:t>
            </w:r>
            <w:r w:rsidR="002E0BE2">
              <w:t>user’s name”</w:t>
            </w:r>
          </w:p>
        </w:tc>
        <w:tc>
          <w:tcPr>
            <w:tcW w:w="2410" w:type="dxa"/>
          </w:tcPr>
          <w:p w14:paraId="28579AA2" w14:textId="7F78F1D9" w:rsidR="002E0BE2" w:rsidRDefault="009173D8" w:rsidP="0095123C">
            <w:r>
              <w:rPr>
                <w:rFonts w:cs="Arial"/>
              </w:rPr>
              <w:t>0</w:t>
            </w:r>
            <w:r w:rsidRPr="009173D8">
              <w:rPr>
                <w:rFonts w:cs="Arial"/>
              </w:rPr>
              <w:t>4 December 2018</w:t>
            </w:r>
          </w:p>
        </w:tc>
      </w:tr>
      <w:tr w:rsidR="002E0BE2" w14:paraId="79E5616C" w14:textId="77777777" w:rsidTr="00E42B17">
        <w:tc>
          <w:tcPr>
            <w:tcW w:w="1272" w:type="dxa"/>
          </w:tcPr>
          <w:p w14:paraId="41B11326" w14:textId="1CE40641" w:rsidR="002E0BE2" w:rsidRDefault="002E0BE2" w:rsidP="0095123C">
            <w:r>
              <w:t>12(2)-(3)</w:t>
            </w:r>
          </w:p>
        </w:tc>
        <w:tc>
          <w:tcPr>
            <w:tcW w:w="4682" w:type="dxa"/>
          </w:tcPr>
          <w:p w14:paraId="413872A5" w14:textId="340B21F5" w:rsidR="002E0BE2" w:rsidRDefault="002E0BE2" w:rsidP="0095123C">
            <w:r>
              <w:t>“physical” added before “library card”</w:t>
            </w:r>
          </w:p>
        </w:tc>
        <w:tc>
          <w:tcPr>
            <w:tcW w:w="2410" w:type="dxa"/>
          </w:tcPr>
          <w:p w14:paraId="2D92F59D" w14:textId="6D59DC71" w:rsidR="002E0BE2" w:rsidRDefault="009173D8" w:rsidP="0095123C">
            <w:r>
              <w:rPr>
                <w:rFonts w:cs="Arial"/>
              </w:rPr>
              <w:t>0</w:t>
            </w:r>
            <w:r w:rsidRPr="009173D8">
              <w:rPr>
                <w:rFonts w:cs="Arial"/>
              </w:rPr>
              <w:t>4 December 2018</w:t>
            </w:r>
          </w:p>
        </w:tc>
      </w:tr>
      <w:tr w:rsidR="002E0BE2" w14:paraId="14C3A6DE" w14:textId="77777777" w:rsidTr="00E42B17">
        <w:tc>
          <w:tcPr>
            <w:tcW w:w="1272" w:type="dxa"/>
          </w:tcPr>
          <w:p w14:paraId="59EFA0F3" w14:textId="5874F22C" w:rsidR="002E0BE2" w:rsidRDefault="002E0BE2" w:rsidP="0095123C">
            <w:r>
              <w:t>12(4)</w:t>
            </w:r>
          </w:p>
        </w:tc>
        <w:tc>
          <w:tcPr>
            <w:tcW w:w="4682" w:type="dxa"/>
          </w:tcPr>
          <w:p w14:paraId="58FE63D1" w14:textId="2266248B" w:rsidR="002E0BE2" w:rsidRDefault="006427A4" w:rsidP="0095123C">
            <w:r>
              <w:t>“physical” added before “library card” where it first appears</w:t>
            </w:r>
          </w:p>
        </w:tc>
        <w:tc>
          <w:tcPr>
            <w:tcW w:w="2410" w:type="dxa"/>
          </w:tcPr>
          <w:p w14:paraId="32482517" w14:textId="3C088E31" w:rsidR="002E0BE2" w:rsidRDefault="009173D8" w:rsidP="0095123C">
            <w:r>
              <w:rPr>
                <w:rFonts w:cs="Arial"/>
              </w:rPr>
              <w:t>0</w:t>
            </w:r>
            <w:r w:rsidRPr="009173D8">
              <w:rPr>
                <w:rFonts w:cs="Arial"/>
              </w:rPr>
              <w:t>4 December 2018</w:t>
            </w:r>
          </w:p>
        </w:tc>
      </w:tr>
      <w:tr w:rsidR="006427A4" w14:paraId="3A8D22BB" w14:textId="77777777" w:rsidTr="00E42B17">
        <w:tc>
          <w:tcPr>
            <w:tcW w:w="1272" w:type="dxa"/>
          </w:tcPr>
          <w:p w14:paraId="6F98C68F" w14:textId="54C56BEB" w:rsidR="006427A4" w:rsidRDefault="0072637C" w:rsidP="0095123C">
            <w:r>
              <w:t>12(6</w:t>
            </w:r>
            <w:r w:rsidR="006427A4">
              <w:t>)</w:t>
            </w:r>
          </w:p>
        </w:tc>
        <w:tc>
          <w:tcPr>
            <w:tcW w:w="4682" w:type="dxa"/>
          </w:tcPr>
          <w:p w14:paraId="530645F9" w14:textId="4563F302" w:rsidR="006427A4" w:rsidRDefault="006427A4" w:rsidP="0095123C">
            <w:r>
              <w:t xml:space="preserve">New </w:t>
            </w:r>
            <w:r w:rsidR="0072637C">
              <w:t>subclause</w:t>
            </w:r>
            <w:r>
              <w:t xml:space="preserve"> added</w:t>
            </w:r>
          </w:p>
        </w:tc>
        <w:tc>
          <w:tcPr>
            <w:tcW w:w="2410" w:type="dxa"/>
          </w:tcPr>
          <w:p w14:paraId="32B73C32" w14:textId="5BF945EC" w:rsidR="006427A4" w:rsidRDefault="009173D8" w:rsidP="0095123C">
            <w:r>
              <w:rPr>
                <w:rFonts w:cs="Arial"/>
              </w:rPr>
              <w:t>0</w:t>
            </w:r>
            <w:r w:rsidRPr="009173D8">
              <w:rPr>
                <w:rFonts w:cs="Arial"/>
              </w:rPr>
              <w:t>4 December 2018</w:t>
            </w:r>
          </w:p>
        </w:tc>
      </w:tr>
    </w:tbl>
    <w:p w14:paraId="1A6DCE4F" w14:textId="77777777" w:rsidR="004A7E8A" w:rsidRDefault="004A7E8A" w:rsidP="0095123C"/>
    <w:sectPr w:rsidR="004A7E8A" w:rsidSect="0051018E">
      <w:headerReference w:type="even" r:id="rId10"/>
      <w:headerReference w:type="default" r:id="rId11"/>
      <w:footerReference w:type="even" r:id="rId12"/>
      <w:footerReference w:type="default" r:id="rId13"/>
      <w:headerReference w:type="first" r:id="rId14"/>
      <w:footerReference w:type="first" r:id="rId15"/>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17EC" w14:textId="77777777" w:rsidR="00783FB2" w:rsidRDefault="00783FB2" w:rsidP="008C4EF7">
      <w:pPr>
        <w:spacing w:after="0"/>
      </w:pPr>
      <w:r>
        <w:separator/>
      </w:r>
    </w:p>
  </w:endnote>
  <w:endnote w:type="continuationSeparator" w:id="0">
    <w:p w14:paraId="53ADA2C2" w14:textId="77777777" w:rsidR="00783FB2" w:rsidRDefault="00783FB2" w:rsidP="008C4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BAB" w14:textId="77777777" w:rsidR="000B2207" w:rsidRDefault="000B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0603" w14:textId="77777777" w:rsidR="007976B5" w:rsidRDefault="007976B5" w:rsidP="004E7FDA">
    <w:pPr>
      <w:pStyle w:val="Footer"/>
    </w:pPr>
  </w:p>
  <w:p w14:paraId="0CF0BE03" w14:textId="1EF54F2B" w:rsidR="007976B5" w:rsidRPr="00AF1840" w:rsidRDefault="007976B5" w:rsidP="005802AE">
    <w:pPr>
      <w:pStyle w:val="Footer"/>
      <w:rPr>
        <w:rFonts w:cs="Arial"/>
      </w:rPr>
    </w:pPr>
    <w:r>
      <w:t>University of Sydney (Library) Rule</w:t>
    </w:r>
    <w:r w:rsidRPr="00157AAA">
      <w:t xml:space="preserve"> </w:t>
    </w:r>
    <w:r>
      <w:t>2011</w:t>
    </w:r>
    <w:r w:rsidRPr="00157AAA">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10</w:t>
    </w:r>
    <w:r w:rsidRPr="00157AAA">
      <w:rPr>
        <w:szCs w:val="16"/>
        <w:lang w:val="en-US"/>
      </w:rPr>
      <w:fldChar w:fldCharType="end"/>
    </w:r>
    <w:r w:rsidRPr="00157AAA">
      <w:rPr>
        <w:szCs w:val="16"/>
        <w:lang w:val="en-US"/>
      </w:rPr>
      <w:t xml:space="preserve"> of </w:t>
    </w:r>
    <w:r w:rsidR="001D244B">
      <w:rPr>
        <w:noProof/>
        <w:szCs w:val="16"/>
        <w:lang w:val="en-US"/>
      </w:rPr>
      <w:fldChar w:fldCharType="begin"/>
    </w:r>
    <w:r w:rsidR="001D244B">
      <w:rPr>
        <w:noProof/>
        <w:szCs w:val="16"/>
        <w:lang w:val="en-US"/>
      </w:rPr>
      <w:instrText xml:space="preserve"> NUMPAGES   \* MERGEFORMAT </w:instrText>
    </w:r>
    <w:r w:rsidR="001D244B">
      <w:rPr>
        <w:noProof/>
        <w:szCs w:val="16"/>
        <w:lang w:val="en-US"/>
      </w:rPr>
      <w:fldChar w:fldCharType="separate"/>
    </w:r>
    <w:r w:rsidRPr="00C66F8B">
      <w:rPr>
        <w:noProof/>
        <w:szCs w:val="16"/>
        <w:lang w:val="en-US"/>
      </w:rPr>
      <w:t>10</w:t>
    </w:r>
    <w:r w:rsidR="001D244B">
      <w:rPr>
        <w:noProof/>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FBDC" w14:textId="0E7432F7" w:rsidR="007976B5" w:rsidRPr="00AF1840" w:rsidRDefault="007976B5" w:rsidP="00AF1840">
    <w:pPr>
      <w:pStyle w:val="Footer"/>
      <w:rPr>
        <w:rFonts w:cs="Arial"/>
      </w:rPr>
    </w:pPr>
    <w:bookmarkStart w:id="42" w:name="_GoBack"/>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0882" w14:textId="77777777" w:rsidR="00783FB2" w:rsidRDefault="00783FB2" w:rsidP="008C4EF7">
      <w:pPr>
        <w:spacing w:after="0"/>
      </w:pPr>
      <w:r>
        <w:separator/>
      </w:r>
    </w:p>
  </w:footnote>
  <w:footnote w:type="continuationSeparator" w:id="0">
    <w:p w14:paraId="73621C2B" w14:textId="77777777" w:rsidR="00783FB2" w:rsidRDefault="00783FB2" w:rsidP="008C4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EBB7" w14:textId="77777777" w:rsidR="000B2207" w:rsidRDefault="000B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7D4D" w14:textId="77777777" w:rsidR="007976B5" w:rsidRPr="00CB4A55" w:rsidRDefault="007976B5" w:rsidP="00CB4A55">
    <w:pPr>
      <w:pStyle w:val="Header"/>
    </w:pPr>
    <w:r>
      <w:rPr>
        <w:noProof/>
        <w:lang w:eastAsia="en-AU"/>
      </w:rPr>
      <w:drawing>
        <wp:inline distT="0" distB="0" distL="0" distR="0" wp14:anchorId="31C486D6" wp14:editId="5B75A0B3">
          <wp:extent cx="1625600" cy="563880"/>
          <wp:effectExtent l="0" t="0" r="0" b="0"/>
          <wp:docPr id="5" name="Picture 5"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4921" w14:textId="77777777" w:rsidR="007976B5" w:rsidRPr="001F2CB1" w:rsidRDefault="007976B5" w:rsidP="001F2CB1">
    <w:pPr>
      <w:tabs>
        <w:tab w:val="left" w:pos="142"/>
      </w:tabs>
      <w:rPr>
        <w:sz w:val="22"/>
      </w:rPr>
    </w:pPr>
    <w:r>
      <w:rPr>
        <w:noProof/>
        <w:lang w:eastAsia="en-AU"/>
      </w:rPr>
      <w:drawing>
        <wp:inline distT="0" distB="0" distL="0" distR="0" wp14:anchorId="4AA2CE84" wp14:editId="62D96F79">
          <wp:extent cx="1625600" cy="563880"/>
          <wp:effectExtent l="0" t="0" r="0" b="0"/>
          <wp:docPr id="4" name="Picture 4"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1D01"/>
    <w:multiLevelType w:val="multilevel"/>
    <w:tmpl w:val="BDF02CEA"/>
    <w:lvl w:ilvl="0">
      <w:start w:val="1"/>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2D9F7166"/>
    <w:multiLevelType w:val="multilevel"/>
    <w:tmpl w:val="6FC2E6F2"/>
    <w:lvl w:ilvl="0">
      <w:start w:val="1"/>
      <w:numFmt w:val="decimal"/>
      <w:lvlText w:val="%1"/>
      <w:lvlJc w:val="left"/>
      <w:pPr>
        <w:ind w:left="360" w:hanging="360"/>
      </w:pPr>
      <w:rPr>
        <w:rFonts w:ascii="Arial" w:hAnsi="Arial" w:hint="default"/>
      </w:rPr>
    </w:lvl>
    <w:lvl w:ilvl="1">
      <w:start w:val="2"/>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3" w15:restartNumberingAfterBreak="0">
    <w:nsid w:val="36966061"/>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3C001D66"/>
    <w:multiLevelType w:val="multilevel"/>
    <w:tmpl w:val="F714720E"/>
    <w:lvl w:ilvl="0">
      <w:start w:val="1"/>
      <w:numFmt w:val="decimal"/>
      <w:lvlText w:val="%1"/>
      <w:lvlJc w:val="left"/>
      <w:pPr>
        <w:ind w:left="360" w:hanging="360"/>
      </w:pPr>
      <w:rPr>
        <w:rFonts w:ascii="Arial" w:hAnsi="Arial" w:hint="default"/>
      </w:rPr>
    </w:lvl>
    <w:lvl w:ilvl="1">
      <w:start w:val="2"/>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5" w15:restartNumberingAfterBreak="0">
    <w:nsid w:val="3D6E759E"/>
    <w:multiLevelType w:val="multilevel"/>
    <w:tmpl w:val="05DAF10E"/>
    <w:lvl w:ilvl="0">
      <w:start w:val="1"/>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6" w15:restartNumberingAfterBreak="0">
    <w:nsid w:val="611B10D2"/>
    <w:multiLevelType w:val="multilevel"/>
    <w:tmpl w:val="D3CE4140"/>
    <w:lvl w:ilvl="0">
      <w:start w:val="1"/>
      <w:numFmt w:val="bullet"/>
      <w:pStyle w:val="NormalDotPoint"/>
      <w:lvlText w:val=""/>
      <w:lvlJc w:val="left"/>
      <w:pPr>
        <w:ind w:left="1080" w:hanging="360"/>
      </w:pPr>
      <w:rPr>
        <w:rFonts w:ascii="Symbol" w:hAnsi="Symbol" w:hint="default"/>
      </w:rPr>
    </w:lvl>
    <w:lvl w:ilvl="1">
      <w:start w:val="1"/>
      <w:numFmt w:val="decimal"/>
      <w:lvlText w:val="(%2)"/>
      <w:lvlJc w:val="left"/>
      <w:pPr>
        <w:tabs>
          <w:tab w:val="num" w:pos="1287"/>
        </w:tabs>
        <w:ind w:left="1287" w:hanging="567"/>
      </w:pPr>
      <w:rPr>
        <w:rFonts w:hint="default"/>
      </w:rPr>
    </w:lvl>
    <w:lvl w:ilvl="2">
      <w:start w:val="1"/>
      <w:numFmt w:val="lowerLetter"/>
      <w:lvlText w:val="(%3)"/>
      <w:lvlJc w:val="left"/>
      <w:pPr>
        <w:tabs>
          <w:tab w:val="num" w:pos="1854"/>
        </w:tabs>
        <w:ind w:left="1854" w:hanging="567"/>
      </w:pPr>
      <w:rPr>
        <w:rFonts w:hint="default"/>
      </w:rPr>
    </w:lvl>
    <w:lvl w:ilvl="3">
      <w:start w:val="1"/>
      <w:numFmt w:val="lowerRoman"/>
      <w:lvlText w:val="(%4)"/>
      <w:lvlJc w:val="left"/>
      <w:pPr>
        <w:tabs>
          <w:tab w:val="num" w:pos="2421"/>
        </w:tabs>
        <w:ind w:left="2421" w:hanging="567"/>
      </w:pPr>
      <w:rPr>
        <w:rFonts w:hint="default"/>
      </w:rPr>
    </w:lvl>
    <w:lvl w:ilvl="4">
      <w:start w:val="1"/>
      <w:numFmt w:val="none"/>
      <w:lvlText w:val=""/>
      <w:lvlJc w:val="left"/>
      <w:pPr>
        <w:tabs>
          <w:tab w:val="num" w:pos="1854"/>
        </w:tabs>
        <w:ind w:left="1854" w:hanging="1134"/>
      </w:pPr>
      <w:rPr>
        <w:rFonts w:hint="default"/>
      </w:rPr>
    </w:lvl>
    <w:lvl w:ilvl="5">
      <w:start w:val="1"/>
      <w:numFmt w:val="none"/>
      <w:lvlText w:val=""/>
      <w:lvlJc w:val="left"/>
      <w:pPr>
        <w:tabs>
          <w:tab w:val="num" w:pos="2421"/>
        </w:tabs>
        <w:ind w:left="2421" w:hanging="1701"/>
      </w:pPr>
      <w:rPr>
        <w:rFonts w:hint="default"/>
      </w:rPr>
    </w:lvl>
    <w:lvl w:ilvl="6">
      <w:start w:val="1"/>
      <w:numFmt w:val="none"/>
      <w:lvlText w:val="%7"/>
      <w:lvlJc w:val="left"/>
      <w:pPr>
        <w:tabs>
          <w:tab w:val="num" w:pos="1287"/>
        </w:tabs>
        <w:ind w:left="1287" w:hanging="567"/>
      </w:pPr>
      <w:rPr>
        <w:rFonts w:hint="default"/>
      </w:rPr>
    </w:lvl>
    <w:lvl w:ilvl="7">
      <w:start w:val="1"/>
      <w:numFmt w:val="none"/>
      <w:lvlRestart w:val="0"/>
      <w:lvlText w:val="%8"/>
      <w:lvlJc w:val="left"/>
      <w:pPr>
        <w:tabs>
          <w:tab w:val="num" w:pos="1854"/>
        </w:tabs>
        <w:ind w:left="1854" w:hanging="1134"/>
      </w:pPr>
      <w:rPr>
        <w:rFonts w:hint="default"/>
      </w:rPr>
    </w:lvl>
    <w:lvl w:ilvl="8">
      <w:start w:val="1"/>
      <w:numFmt w:val="none"/>
      <w:lvlRestart w:val="0"/>
      <w:lvlText w:val="%9"/>
      <w:lvlJc w:val="left"/>
      <w:pPr>
        <w:tabs>
          <w:tab w:val="num" w:pos="2421"/>
        </w:tabs>
        <w:ind w:left="2421" w:hanging="1701"/>
      </w:pPr>
      <w:rPr>
        <w:rFonts w:hint="default"/>
      </w:rPr>
    </w:lvl>
  </w:abstractNum>
  <w:abstractNum w:abstractNumId="7" w15:restartNumberingAfterBreak="0">
    <w:nsid w:val="729F0CCC"/>
    <w:multiLevelType w:val="hybridMultilevel"/>
    <w:tmpl w:val="30CC7BCC"/>
    <w:lvl w:ilvl="0" w:tplc="395279D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
  </w:num>
  <w:num w:numId="5">
    <w:abstractNumId w:val="1"/>
  </w:num>
  <w:num w:numId="6">
    <w:abstractNumId w:val="6"/>
  </w:num>
  <w:num w:numId="7">
    <w:abstractNumId w:val="1"/>
  </w:num>
  <w:num w:numId="8">
    <w:abstractNumId w:val="1"/>
  </w:num>
  <w:num w:numId="9">
    <w:abstractNumId w:val="1"/>
  </w:num>
  <w:num w:numId="10">
    <w:abstractNumId w:val="6"/>
  </w:num>
  <w:num w:numId="11">
    <w:abstractNumId w:val="1"/>
  </w:num>
  <w:num w:numId="12">
    <w:abstractNumId w:val="1"/>
  </w:num>
  <w:num w:numId="13">
    <w:abstractNumId w:val="7"/>
  </w:num>
  <w:num w:numId="14">
    <w:abstractNumId w:val="0"/>
  </w:num>
  <w:num w:numId="15">
    <w:abstractNumId w:val="5"/>
  </w:num>
  <w:num w:numId="16">
    <w:abstractNumId w:val="2"/>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D"/>
    <w:rsid w:val="000001A4"/>
    <w:rsid w:val="00002FBD"/>
    <w:rsid w:val="00003313"/>
    <w:rsid w:val="00004C10"/>
    <w:rsid w:val="00006428"/>
    <w:rsid w:val="000065D2"/>
    <w:rsid w:val="000072E0"/>
    <w:rsid w:val="00010CB0"/>
    <w:rsid w:val="00012408"/>
    <w:rsid w:val="00013E55"/>
    <w:rsid w:val="000335A4"/>
    <w:rsid w:val="000372B3"/>
    <w:rsid w:val="000409C9"/>
    <w:rsid w:val="00040A7A"/>
    <w:rsid w:val="00040C22"/>
    <w:rsid w:val="00060DBA"/>
    <w:rsid w:val="00081F1F"/>
    <w:rsid w:val="0009393F"/>
    <w:rsid w:val="000A0B4D"/>
    <w:rsid w:val="000A2A51"/>
    <w:rsid w:val="000A697A"/>
    <w:rsid w:val="000A6FDF"/>
    <w:rsid w:val="000B2207"/>
    <w:rsid w:val="000B421B"/>
    <w:rsid w:val="000B501B"/>
    <w:rsid w:val="000C3130"/>
    <w:rsid w:val="000D04D5"/>
    <w:rsid w:val="000E2911"/>
    <w:rsid w:val="000E6096"/>
    <w:rsid w:val="0010013F"/>
    <w:rsid w:val="001023AD"/>
    <w:rsid w:val="0011199C"/>
    <w:rsid w:val="001119BA"/>
    <w:rsid w:val="00120900"/>
    <w:rsid w:val="001374D9"/>
    <w:rsid w:val="0014733E"/>
    <w:rsid w:val="001527A7"/>
    <w:rsid w:val="0017151C"/>
    <w:rsid w:val="00174E3D"/>
    <w:rsid w:val="00177CE2"/>
    <w:rsid w:val="00184C62"/>
    <w:rsid w:val="001904D1"/>
    <w:rsid w:val="001941D9"/>
    <w:rsid w:val="001B0495"/>
    <w:rsid w:val="001D2423"/>
    <w:rsid w:val="001D244B"/>
    <w:rsid w:val="001D2F4E"/>
    <w:rsid w:val="001D582A"/>
    <w:rsid w:val="001D5AFB"/>
    <w:rsid w:val="001E4CAE"/>
    <w:rsid w:val="001E6B0A"/>
    <w:rsid w:val="001F1757"/>
    <w:rsid w:val="001F28D4"/>
    <w:rsid w:val="001F2CB1"/>
    <w:rsid w:val="00203EA7"/>
    <w:rsid w:val="00213413"/>
    <w:rsid w:val="0021585B"/>
    <w:rsid w:val="00223217"/>
    <w:rsid w:val="0022490D"/>
    <w:rsid w:val="00226F01"/>
    <w:rsid w:val="002302C4"/>
    <w:rsid w:val="0023410F"/>
    <w:rsid w:val="00237CA7"/>
    <w:rsid w:val="00240784"/>
    <w:rsid w:val="002453D8"/>
    <w:rsid w:val="00267F11"/>
    <w:rsid w:val="00281CD0"/>
    <w:rsid w:val="00283C0A"/>
    <w:rsid w:val="00283F5D"/>
    <w:rsid w:val="0028568F"/>
    <w:rsid w:val="0028764B"/>
    <w:rsid w:val="002A04D3"/>
    <w:rsid w:val="002A4043"/>
    <w:rsid w:val="002B2657"/>
    <w:rsid w:val="002C2474"/>
    <w:rsid w:val="002D0499"/>
    <w:rsid w:val="002D1CFE"/>
    <w:rsid w:val="002E0BE2"/>
    <w:rsid w:val="002E6086"/>
    <w:rsid w:val="002F0618"/>
    <w:rsid w:val="002F2567"/>
    <w:rsid w:val="002F5869"/>
    <w:rsid w:val="002F74CA"/>
    <w:rsid w:val="002F758C"/>
    <w:rsid w:val="003121D4"/>
    <w:rsid w:val="0031402E"/>
    <w:rsid w:val="00320389"/>
    <w:rsid w:val="00323BB1"/>
    <w:rsid w:val="003251D5"/>
    <w:rsid w:val="00333211"/>
    <w:rsid w:val="003335F8"/>
    <w:rsid w:val="00344D18"/>
    <w:rsid w:val="00357F45"/>
    <w:rsid w:val="00366C3A"/>
    <w:rsid w:val="00367070"/>
    <w:rsid w:val="003700C6"/>
    <w:rsid w:val="00377920"/>
    <w:rsid w:val="00394D1F"/>
    <w:rsid w:val="00396201"/>
    <w:rsid w:val="003A00EC"/>
    <w:rsid w:val="003A3374"/>
    <w:rsid w:val="003A621A"/>
    <w:rsid w:val="003B34C2"/>
    <w:rsid w:val="003B5367"/>
    <w:rsid w:val="003C265D"/>
    <w:rsid w:val="003C6A16"/>
    <w:rsid w:val="003C6EE5"/>
    <w:rsid w:val="003E17B3"/>
    <w:rsid w:val="003E24FD"/>
    <w:rsid w:val="003E3A43"/>
    <w:rsid w:val="003E51AE"/>
    <w:rsid w:val="003E7FE2"/>
    <w:rsid w:val="003F2634"/>
    <w:rsid w:val="003F4F0C"/>
    <w:rsid w:val="0040024F"/>
    <w:rsid w:val="00400DDB"/>
    <w:rsid w:val="004078F8"/>
    <w:rsid w:val="00417225"/>
    <w:rsid w:val="0042297E"/>
    <w:rsid w:val="00426492"/>
    <w:rsid w:val="00427F42"/>
    <w:rsid w:val="00434254"/>
    <w:rsid w:val="00435D52"/>
    <w:rsid w:val="0044017A"/>
    <w:rsid w:val="00442D03"/>
    <w:rsid w:val="004461A1"/>
    <w:rsid w:val="0044769D"/>
    <w:rsid w:val="004536CB"/>
    <w:rsid w:val="00455007"/>
    <w:rsid w:val="004579C7"/>
    <w:rsid w:val="004600BC"/>
    <w:rsid w:val="0046436E"/>
    <w:rsid w:val="00466ADB"/>
    <w:rsid w:val="00470683"/>
    <w:rsid w:val="00480759"/>
    <w:rsid w:val="00483750"/>
    <w:rsid w:val="004A6D3F"/>
    <w:rsid w:val="004A7E8A"/>
    <w:rsid w:val="004B1E84"/>
    <w:rsid w:val="004B3223"/>
    <w:rsid w:val="004B5CB8"/>
    <w:rsid w:val="004D0F9C"/>
    <w:rsid w:val="004D1F67"/>
    <w:rsid w:val="004D77C4"/>
    <w:rsid w:val="004E4270"/>
    <w:rsid w:val="004E63E1"/>
    <w:rsid w:val="004E7FDA"/>
    <w:rsid w:val="004F07B1"/>
    <w:rsid w:val="004F7EBE"/>
    <w:rsid w:val="0051018E"/>
    <w:rsid w:val="0051594F"/>
    <w:rsid w:val="00520581"/>
    <w:rsid w:val="005234AE"/>
    <w:rsid w:val="005253E0"/>
    <w:rsid w:val="00527EFE"/>
    <w:rsid w:val="00532FF9"/>
    <w:rsid w:val="005344D9"/>
    <w:rsid w:val="00537C95"/>
    <w:rsid w:val="005401B9"/>
    <w:rsid w:val="0054573A"/>
    <w:rsid w:val="0054640A"/>
    <w:rsid w:val="0056227D"/>
    <w:rsid w:val="00564D33"/>
    <w:rsid w:val="00564FAF"/>
    <w:rsid w:val="005802AE"/>
    <w:rsid w:val="0059470D"/>
    <w:rsid w:val="005956F4"/>
    <w:rsid w:val="00596240"/>
    <w:rsid w:val="00597637"/>
    <w:rsid w:val="005A251A"/>
    <w:rsid w:val="005A371A"/>
    <w:rsid w:val="005A5749"/>
    <w:rsid w:val="005A7F98"/>
    <w:rsid w:val="005A7FA1"/>
    <w:rsid w:val="005C594E"/>
    <w:rsid w:val="005D1285"/>
    <w:rsid w:val="005D4007"/>
    <w:rsid w:val="005D5510"/>
    <w:rsid w:val="005E1BDC"/>
    <w:rsid w:val="005F11CA"/>
    <w:rsid w:val="005F705F"/>
    <w:rsid w:val="00605CA7"/>
    <w:rsid w:val="00610EBC"/>
    <w:rsid w:val="006216B7"/>
    <w:rsid w:val="006250CE"/>
    <w:rsid w:val="00625BAE"/>
    <w:rsid w:val="00630490"/>
    <w:rsid w:val="006361E5"/>
    <w:rsid w:val="006427A4"/>
    <w:rsid w:val="00644C95"/>
    <w:rsid w:val="006542E3"/>
    <w:rsid w:val="00662120"/>
    <w:rsid w:val="00662642"/>
    <w:rsid w:val="0066794B"/>
    <w:rsid w:val="006715ED"/>
    <w:rsid w:val="0067232E"/>
    <w:rsid w:val="00675C2C"/>
    <w:rsid w:val="00676F2D"/>
    <w:rsid w:val="00691279"/>
    <w:rsid w:val="006938DC"/>
    <w:rsid w:val="006A22B0"/>
    <w:rsid w:val="006A4F8B"/>
    <w:rsid w:val="006B2E0B"/>
    <w:rsid w:val="006C5528"/>
    <w:rsid w:val="006C6E65"/>
    <w:rsid w:val="006E3D2F"/>
    <w:rsid w:val="006E57CD"/>
    <w:rsid w:val="006F6FC1"/>
    <w:rsid w:val="00713D4C"/>
    <w:rsid w:val="00713FFD"/>
    <w:rsid w:val="007208BC"/>
    <w:rsid w:val="00724E3F"/>
    <w:rsid w:val="0072637C"/>
    <w:rsid w:val="007331D5"/>
    <w:rsid w:val="0074508D"/>
    <w:rsid w:val="00750B66"/>
    <w:rsid w:val="00751D01"/>
    <w:rsid w:val="00766BF2"/>
    <w:rsid w:val="00781BF5"/>
    <w:rsid w:val="00783FB2"/>
    <w:rsid w:val="00792A1A"/>
    <w:rsid w:val="007976B5"/>
    <w:rsid w:val="00797882"/>
    <w:rsid w:val="007A340F"/>
    <w:rsid w:val="007B1BF3"/>
    <w:rsid w:val="007B4D02"/>
    <w:rsid w:val="007C49D1"/>
    <w:rsid w:val="007C5CF6"/>
    <w:rsid w:val="007E3062"/>
    <w:rsid w:val="007F301E"/>
    <w:rsid w:val="0080443F"/>
    <w:rsid w:val="00821200"/>
    <w:rsid w:val="0082343E"/>
    <w:rsid w:val="00833BC2"/>
    <w:rsid w:val="0083553A"/>
    <w:rsid w:val="00837B78"/>
    <w:rsid w:val="00856268"/>
    <w:rsid w:val="0086495C"/>
    <w:rsid w:val="00870FDD"/>
    <w:rsid w:val="008748A6"/>
    <w:rsid w:val="00877499"/>
    <w:rsid w:val="00886575"/>
    <w:rsid w:val="00891C5C"/>
    <w:rsid w:val="008A19C9"/>
    <w:rsid w:val="008B2264"/>
    <w:rsid w:val="008B45C9"/>
    <w:rsid w:val="008C40B3"/>
    <w:rsid w:val="008C4EF7"/>
    <w:rsid w:val="008D238E"/>
    <w:rsid w:val="008D49EA"/>
    <w:rsid w:val="008E45F7"/>
    <w:rsid w:val="008F1F30"/>
    <w:rsid w:val="00905A23"/>
    <w:rsid w:val="00912960"/>
    <w:rsid w:val="009139BA"/>
    <w:rsid w:val="009173D8"/>
    <w:rsid w:val="0093284F"/>
    <w:rsid w:val="00936758"/>
    <w:rsid w:val="009469B1"/>
    <w:rsid w:val="0095123C"/>
    <w:rsid w:val="009558EB"/>
    <w:rsid w:val="009603A4"/>
    <w:rsid w:val="00961854"/>
    <w:rsid w:val="00961D3A"/>
    <w:rsid w:val="0096715C"/>
    <w:rsid w:val="00967AAB"/>
    <w:rsid w:val="009741F3"/>
    <w:rsid w:val="009A0ECE"/>
    <w:rsid w:val="009A7ACD"/>
    <w:rsid w:val="009B275F"/>
    <w:rsid w:val="009C22DC"/>
    <w:rsid w:val="009C582F"/>
    <w:rsid w:val="009C58AD"/>
    <w:rsid w:val="009C6C8D"/>
    <w:rsid w:val="009D70E9"/>
    <w:rsid w:val="009D7FD4"/>
    <w:rsid w:val="009E03D2"/>
    <w:rsid w:val="009E61E2"/>
    <w:rsid w:val="009E65D9"/>
    <w:rsid w:val="009F0DAC"/>
    <w:rsid w:val="00A0020D"/>
    <w:rsid w:val="00A00E4D"/>
    <w:rsid w:val="00A04605"/>
    <w:rsid w:val="00A30504"/>
    <w:rsid w:val="00A32997"/>
    <w:rsid w:val="00A33E9F"/>
    <w:rsid w:val="00A35BDC"/>
    <w:rsid w:val="00A50B96"/>
    <w:rsid w:val="00A531BE"/>
    <w:rsid w:val="00A66CE0"/>
    <w:rsid w:val="00A704E8"/>
    <w:rsid w:val="00A72CA1"/>
    <w:rsid w:val="00A7582F"/>
    <w:rsid w:val="00A76626"/>
    <w:rsid w:val="00A87198"/>
    <w:rsid w:val="00A87BFF"/>
    <w:rsid w:val="00A905BF"/>
    <w:rsid w:val="00A945AE"/>
    <w:rsid w:val="00AA16A5"/>
    <w:rsid w:val="00AA4712"/>
    <w:rsid w:val="00AB24FE"/>
    <w:rsid w:val="00AB6BBA"/>
    <w:rsid w:val="00AB7C5B"/>
    <w:rsid w:val="00AC0A7F"/>
    <w:rsid w:val="00AC73C0"/>
    <w:rsid w:val="00AE04CB"/>
    <w:rsid w:val="00AE0B06"/>
    <w:rsid w:val="00AF1840"/>
    <w:rsid w:val="00B0128A"/>
    <w:rsid w:val="00B06805"/>
    <w:rsid w:val="00B12F80"/>
    <w:rsid w:val="00B20D4D"/>
    <w:rsid w:val="00B24F35"/>
    <w:rsid w:val="00B36F58"/>
    <w:rsid w:val="00B45A16"/>
    <w:rsid w:val="00B46C0A"/>
    <w:rsid w:val="00B47370"/>
    <w:rsid w:val="00B5382D"/>
    <w:rsid w:val="00B6397A"/>
    <w:rsid w:val="00B736FF"/>
    <w:rsid w:val="00B757BD"/>
    <w:rsid w:val="00B77F85"/>
    <w:rsid w:val="00B8159E"/>
    <w:rsid w:val="00B82311"/>
    <w:rsid w:val="00B845BC"/>
    <w:rsid w:val="00B93DDF"/>
    <w:rsid w:val="00B9631F"/>
    <w:rsid w:val="00BA0743"/>
    <w:rsid w:val="00BA26A3"/>
    <w:rsid w:val="00BA2D2A"/>
    <w:rsid w:val="00BA7E18"/>
    <w:rsid w:val="00BB2E8B"/>
    <w:rsid w:val="00BB3CBB"/>
    <w:rsid w:val="00BC29C2"/>
    <w:rsid w:val="00BC2D89"/>
    <w:rsid w:val="00BC5069"/>
    <w:rsid w:val="00BC7395"/>
    <w:rsid w:val="00BD06A8"/>
    <w:rsid w:val="00BE18C1"/>
    <w:rsid w:val="00C00F3C"/>
    <w:rsid w:val="00C01EEB"/>
    <w:rsid w:val="00C05C5F"/>
    <w:rsid w:val="00C14390"/>
    <w:rsid w:val="00C14716"/>
    <w:rsid w:val="00C164E2"/>
    <w:rsid w:val="00C17384"/>
    <w:rsid w:val="00C214B2"/>
    <w:rsid w:val="00C25FC0"/>
    <w:rsid w:val="00C3362B"/>
    <w:rsid w:val="00C338A5"/>
    <w:rsid w:val="00C421FF"/>
    <w:rsid w:val="00C50381"/>
    <w:rsid w:val="00C509BD"/>
    <w:rsid w:val="00C5394C"/>
    <w:rsid w:val="00C56391"/>
    <w:rsid w:val="00C64E4B"/>
    <w:rsid w:val="00C66F8B"/>
    <w:rsid w:val="00C67906"/>
    <w:rsid w:val="00C74BE0"/>
    <w:rsid w:val="00C757F6"/>
    <w:rsid w:val="00C80F4B"/>
    <w:rsid w:val="00C8158B"/>
    <w:rsid w:val="00CA3F50"/>
    <w:rsid w:val="00CA535A"/>
    <w:rsid w:val="00CB1260"/>
    <w:rsid w:val="00CB16A3"/>
    <w:rsid w:val="00CB4A55"/>
    <w:rsid w:val="00CC3397"/>
    <w:rsid w:val="00CC6113"/>
    <w:rsid w:val="00CD0C60"/>
    <w:rsid w:val="00CE2578"/>
    <w:rsid w:val="00CE4947"/>
    <w:rsid w:val="00CF3C96"/>
    <w:rsid w:val="00D003E2"/>
    <w:rsid w:val="00D00733"/>
    <w:rsid w:val="00D14ADF"/>
    <w:rsid w:val="00D14BF7"/>
    <w:rsid w:val="00D23A55"/>
    <w:rsid w:val="00D26DCF"/>
    <w:rsid w:val="00D3198D"/>
    <w:rsid w:val="00D34FC2"/>
    <w:rsid w:val="00D479CE"/>
    <w:rsid w:val="00D5322B"/>
    <w:rsid w:val="00D601DA"/>
    <w:rsid w:val="00D63E01"/>
    <w:rsid w:val="00D7191B"/>
    <w:rsid w:val="00D72703"/>
    <w:rsid w:val="00D76C40"/>
    <w:rsid w:val="00DB1B4F"/>
    <w:rsid w:val="00DB4585"/>
    <w:rsid w:val="00DC334E"/>
    <w:rsid w:val="00DC6EAE"/>
    <w:rsid w:val="00DD33EE"/>
    <w:rsid w:val="00DD5718"/>
    <w:rsid w:val="00DF2E28"/>
    <w:rsid w:val="00DF651E"/>
    <w:rsid w:val="00E00161"/>
    <w:rsid w:val="00E03241"/>
    <w:rsid w:val="00E05919"/>
    <w:rsid w:val="00E107D8"/>
    <w:rsid w:val="00E20078"/>
    <w:rsid w:val="00E25DC5"/>
    <w:rsid w:val="00E278ED"/>
    <w:rsid w:val="00E35E01"/>
    <w:rsid w:val="00E42B17"/>
    <w:rsid w:val="00E512EB"/>
    <w:rsid w:val="00E5615E"/>
    <w:rsid w:val="00E57E69"/>
    <w:rsid w:val="00E70356"/>
    <w:rsid w:val="00E70535"/>
    <w:rsid w:val="00E75AE0"/>
    <w:rsid w:val="00E77F64"/>
    <w:rsid w:val="00E85FC0"/>
    <w:rsid w:val="00E9263C"/>
    <w:rsid w:val="00E92FB8"/>
    <w:rsid w:val="00EA11CC"/>
    <w:rsid w:val="00EA70FE"/>
    <w:rsid w:val="00EC1331"/>
    <w:rsid w:val="00EC13B6"/>
    <w:rsid w:val="00EC4C1C"/>
    <w:rsid w:val="00EC4D66"/>
    <w:rsid w:val="00ED0731"/>
    <w:rsid w:val="00ED204F"/>
    <w:rsid w:val="00ED2F66"/>
    <w:rsid w:val="00ED32C0"/>
    <w:rsid w:val="00ED3AF8"/>
    <w:rsid w:val="00F10702"/>
    <w:rsid w:val="00F12202"/>
    <w:rsid w:val="00F27472"/>
    <w:rsid w:val="00F317CE"/>
    <w:rsid w:val="00F32AF9"/>
    <w:rsid w:val="00F3512C"/>
    <w:rsid w:val="00F439D5"/>
    <w:rsid w:val="00F4696C"/>
    <w:rsid w:val="00F47ED0"/>
    <w:rsid w:val="00F503D1"/>
    <w:rsid w:val="00F50871"/>
    <w:rsid w:val="00F5292D"/>
    <w:rsid w:val="00F564F6"/>
    <w:rsid w:val="00F608CC"/>
    <w:rsid w:val="00F60DC8"/>
    <w:rsid w:val="00F667EE"/>
    <w:rsid w:val="00F83BDD"/>
    <w:rsid w:val="00F8659A"/>
    <w:rsid w:val="00F96047"/>
    <w:rsid w:val="00F96DF4"/>
    <w:rsid w:val="00FB035B"/>
    <w:rsid w:val="00FB6038"/>
    <w:rsid w:val="00FC114C"/>
    <w:rsid w:val="00FF1CDA"/>
    <w:rsid w:val="00FF4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19067"/>
  <w15:docId w15:val="{DCAFB16B-B90E-4013-A2B8-A1FCA14E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rsid w:val="00F439D5"/>
    <w:pPr>
      <w:spacing w:after="200"/>
    </w:pPr>
    <w:rPr>
      <w:rFonts w:eastAsiaTheme="minorHAnsi" w:cstheme="minorBidi"/>
      <w:lang w:eastAsia="en-US"/>
    </w:rPr>
  </w:style>
  <w:style w:type="paragraph" w:styleId="Heading1">
    <w:name w:val="heading 1"/>
    <w:next w:val="Normal"/>
    <w:link w:val="Heading1Char"/>
    <w:qFormat/>
    <w:rsid w:val="00F439D5"/>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F439D5"/>
    <w:pPr>
      <w:spacing w:after="200"/>
      <w:outlineLvl w:val="1"/>
    </w:pPr>
    <w:rPr>
      <w:rFonts w:cs="Arial"/>
      <w:iCs/>
      <w:sz w:val="28"/>
    </w:rPr>
  </w:style>
  <w:style w:type="paragraph" w:styleId="Heading3">
    <w:name w:val="heading 3"/>
    <w:basedOn w:val="Heading2"/>
    <w:next w:val="Normal"/>
    <w:link w:val="Heading3Char"/>
    <w:qFormat/>
    <w:rsid w:val="00F439D5"/>
    <w:pPr>
      <w:pBdr>
        <w:bottom w:val="single" w:sz="4" w:space="1" w:color="auto"/>
      </w:pBdr>
      <w:outlineLvl w:val="2"/>
    </w:pPr>
  </w:style>
  <w:style w:type="paragraph" w:styleId="Heading4">
    <w:name w:val="heading 4"/>
    <w:basedOn w:val="Heading"/>
    <w:next w:val="Normal"/>
    <w:link w:val="Heading4Char"/>
    <w:qFormat/>
    <w:rsid w:val="00F439D5"/>
    <w:pPr>
      <w:ind w:left="930" w:hanging="930"/>
      <w:outlineLvl w:val="3"/>
    </w:pPr>
  </w:style>
  <w:style w:type="paragraph" w:styleId="Heading5">
    <w:name w:val="heading 5"/>
    <w:basedOn w:val="Normal"/>
    <w:next w:val="Normal"/>
    <w:link w:val="Heading5Char"/>
    <w:locked/>
    <w:rsid w:val="009328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9D5"/>
    <w:rPr>
      <w:b/>
      <w:bCs/>
      <w:caps/>
      <w:color w:val="000000"/>
      <w:sz w:val="40"/>
      <w:szCs w:val="28"/>
    </w:rPr>
  </w:style>
  <w:style w:type="character" w:customStyle="1" w:styleId="Heading2Char">
    <w:name w:val="Heading 2 Char"/>
    <w:basedOn w:val="DefaultParagraphFont"/>
    <w:link w:val="Heading2"/>
    <w:rsid w:val="00F439D5"/>
    <w:rPr>
      <w:rFonts w:cs="Arial"/>
      <w:b/>
      <w:bCs/>
      <w:iCs/>
      <w:caps/>
      <w:color w:val="000000"/>
      <w:sz w:val="28"/>
      <w:szCs w:val="28"/>
    </w:rPr>
  </w:style>
  <w:style w:type="character" w:customStyle="1" w:styleId="Heading3Char">
    <w:name w:val="Heading 3 Char"/>
    <w:basedOn w:val="DefaultParagraphFont"/>
    <w:link w:val="Heading3"/>
    <w:rsid w:val="00F439D5"/>
    <w:rPr>
      <w:rFonts w:cs="Arial"/>
      <w:b/>
      <w:bCs/>
      <w:iCs/>
      <w:caps/>
      <w:color w:val="000000"/>
      <w:sz w:val="28"/>
      <w:szCs w:val="28"/>
    </w:rPr>
  </w:style>
  <w:style w:type="character" w:customStyle="1" w:styleId="Heading4Char">
    <w:name w:val="Heading 4 Char"/>
    <w:basedOn w:val="DefaultParagraphFont"/>
    <w:link w:val="Heading4"/>
    <w:rsid w:val="00F439D5"/>
    <w:rPr>
      <w:rFonts w:eastAsiaTheme="minorHAnsi" w:cstheme="minorBidi"/>
      <w:b/>
      <w:sz w:val="24"/>
      <w:lang w:eastAsia="en-US"/>
    </w:rPr>
  </w:style>
  <w:style w:type="paragraph" w:customStyle="1" w:styleId="Heading">
    <w:name w:val="Heading"/>
    <w:basedOn w:val="Normal"/>
    <w:next w:val="Normal"/>
    <w:qFormat/>
    <w:rsid w:val="00F439D5"/>
    <w:pPr>
      <w:keepNext/>
      <w:keepLines/>
      <w:tabs>
        <w:tab w:val="left" w:pos="567"/>
        <w:tab w:val="left" w:pos="1701"/>
      </w:tabs>
      <w:spacing w:before="480"/>
    </w:pPr>
    <w:rPr>
      <w:b/>
      <w:sz w:val="24"/>
    </w:rPr>
  </w:style>
  <w:style w:type="paragraph" w:styleId="TOC1">
    <w:name w:val="toc 1"/>
    <w:basedOn w:val="Normal"/>
    <w:next w:val="Normal"/>
    <w:autoRedefine/>
    <w:uiPriority w:val="39"/>
    <w:rsid w:val="00F439D5"/>
    <w:pPr>
      <w:spacing w:before="120" w:after="120"/>
    </w:pPr>
    <w:rPr>
      <w:b/>
    </w:rPr>
  </w:style>
  <w:style w:type="paragraph" w:styleId="TOC2">
    <w:name w:val="toc 2"/>
    <w:basedOn w:val="Normal"/>
    <w:next w:val="Normal"/>
    <w:autoRedefine/>
    <w:uiPriority w:val="39"/>
    <w:rsid w:val="00F439D5"/>
    <w:pPr>
      <w:tabs>
        <w:tab w:val="left" w:pos="600"/>
        <w:tab w:val="right" w:leader="dot" w:pos="7926"/>
      </w:tabs>
      <w:spacing w:after="0"/>
    </w:pPr>
    <w:rPr>
      <w:b/>
      <w:szCs w:val="22"/>
    </w:rPr>
  </w:style>
  <w:style w:type="paragraph" w:styleId="TOC3">
    <w:name w:val="toc 3"/>
    <w:basedOn w:val="Normal"/>
    <w:next w:val="Normal"/>
    <w:autoRedefine/>
    <w:uiPriority w:val="39"/>
    <w:rsid w:val="00F439D5"/>
    <w:pPr>
      <w:tabs>
        <w:tab w:val="left" w:pos="800"/>
        <w:tab w:val="right" w:leader="dot" w:pos="7926"/>
      </w:tabs>
      <w:spacing w:after="0"/>
      <w:ind w:left="403"/>
    </w:pPr>
  </w:style>
  <w:style w:type="paragraph" w:styleId="TOC4">
    <w:name w:val="toc 4"/>
    <w:basedOn w:val="Normal"/>
    <w:next w:val="Normal"/>
    <w:autoRedefine/>
    <w:rsid w:val="00F439D5"/>
    <w:pPr>
      <w:ind w:left="600"/>
    </w:pPr>
  </w:style>
  <w:style w:type="paragraph" w:styleId="TOC5">
    <w:name w:val="toc 5"/>
    <w:basedOn w:val="Normal"/>
    <w:next w:val="Normal"/>
    <w:autoRedefine/>
    <w:rsid w:val="00F439D5"/>
    <w:pPr>
      <w:ind w:left="800"/>
    </w:pPr>
  </w:style>
  <w:style w:type="paragraph" w:styleId="TOC6">
    <w:name w:val="toc 6"/>
    <w:basedOn w:val="Normal"/>
    <w:next w:val="Normal"/>
    <w:autoRedefine/>
    <w:rsid w:val="00F439D5"/>
    <w:pPr>
      <w:ind w:left="1000"/>
    </w:pPr>
  </w:style>
  <w:style w:type="paragraph" w:styleId="TOC7">
    <w:name w:val="toc 7"/>
    <w:basedOn w:val="Normal"/>
    <w:next w:val="Normal"/>
    <w:autoRedefine/>
    <w:rsid w:val="00F439D5"/>
    <w:pPr>
      <w:ind w:left="1200"/>
    </w:pPr>
  </w:style>
  <w:style w:type="paragraph" w:styleId="TOC8">
    <w:name w:val="toc 8"/>
    <w:basedOn w:val="Normal"/>
    <w:next w:val="Normal"/>
    <w:autoRedefine/>
    <w:rsid w:val="00F439D5"/>
    <w:pPr>
      <w:ind w:left="1400"/>
    </w:pPr>
  </w:style>
  <w:style w:type="paragraph" w:styleId="TOC9">
    <w:name w:val="toc 9"/>
    <w:basedOn w:val="Normal"/>
    <w:next w:val="Normal"/>
    <w:autoRedefine/>
    <w:rsid w:val="00F439D5"/>
    <w:pPr>
      <w:ind w:left="1600"/>
    </w:pPr>
  </w:style>
  <w:style w:type="paragraph" w:styleId="Header">
    <w:name w:val="header"/>
    <w:basedOn w:val="Normal"/>
    <w:link w:val="HeaderChar"/>
    <w:rsid w:val="00F439D5"/>
    <w:pPr>
      <w:tabs>
        <w:tab w:val="center" w:pos="4320"/>
        <w:tab w:val="right" w:pos="8640"/>
      </w:tabs>
      <w:spacing w:after="0"/>
    </w:pPr>
  </w:style>
  <w:style w:type="character" w:customStyle="1" w:styleId="HeaderChar">
    <w:name w:val="Header Char"/>
    <w:basedOn w:val="DefaultParagraphFont"/>
    <w:link w:val="Header"/>
    <w:rsid w:val="00F439D5"/>
    <w:rPr>
      <w:rFonts w:eastAsiaTheme="minorHAnsi" w:cstheme="minorBidi"/>
      <w:lang w:eastAsia="en-US"/>
    </w:rPr>
  </w:style>
  <w:style w:type="paragraph" w:styleId="Footer">
    <w:name w:val="footer"/>
    <w:basedOn w:val="Normal"/>
    <w:link w:val="FooterChar"/>
    <w:rsid w:val="00F439D5"/>
    <w:pPr>
      <w:tabs>
        <w:tab w:val="center" w:pos="4320"/>
        <w:tab w:val="right" w:pos="8640"/>
      </w:tabs>
    </w:pPr>
    <w:rPr>
      <w:sz w:val="16"/>
    </w:rPr>
  </w:style>
  <w:style w:type="character" w:customStyle="1" w:styleId="FooterChar">
    <w:name w:val="Footer Char"/>
    <w:basedOn w:val="DefaultParagraphFont"/>
    <w:link w:val="Footer"/>
    <w:rsid w:val="00F439D5"/>
    <w:rPr>
      <w:rFonts w:eastAsiaTheme="minorHAnsi" w:cstheme="minorBidi"/>
      <w:sz w:val="16"/>
      <w:lang w:eastAsia="en-US"/>
    </w:rPr>
  </w:style>
  <w:style w:type="character" w:styleId="Hyperlink">
    <w:name w:val="Hyperlink"/>
    <w:basedOn w:val="DefaultParagraphFont"/>
    <w:rsid w:val="00F439D5"/>
    <w:rPr>
      <w:color w:val="0000FF" w:themeColor="hyperlink"/>
      <w:u w:val="single"/>
    </w:rPr>
  </w:style>
  <w:style w:type="paragraph" w:styleId="BalloonText">
    <w:name w:val="Balloon Text"/>
    <w:basedOn w:val="Normal"/>
    <w:link w:val="BalloonTextChar"/>
    <w:rsid w:val="00F439D5"/>
    <w:pPr>
      <w:spacing w:after="0"/>
    </w:pPr>
    <w:rPr>
      <w:rFonts w:ascii="Tahoma" w:hAnsi="Tahoma" w:cs="Tahoma"/>
      <w:sz w:val="16"/>
      <w:szCs w:val="16"/>
    </w:rPr>
  </w:style>
  <w:style w:type="character" w:customStyle="1" w:styleId="BalloonTextChar">
    <w:name w:val="Balloon Text Char"/>
    <w:basedOn w:val="DefaultParagraphFont"/>
    <w:link w:val="BalloonText"/>
    <w:rsid w:val="00F439D5"/>
    <w:rPr>
      <w:rFonts w:ascii="Tahoma" w:eastAsiaTheme="minorHAnsi" w:hAnsi="Tahoma" w:cs="Tahoma"/>
      <w:sz w:val="16"/>
      <w:szCs w:val="16"/>
      <w:lang w:eastAsia="en-US"/>
    </w:rPr>
  </w:style>
  <w:style w:type="table" w:styleId="TableGrid">
    <w:name w:val="Table Grid"/>
    <w:basedOn w:val="TableNormal"/>
    <w:rsid w:val="00F439D5"/>
    <w:tblPr/>
  </w:style>
  <w:style w:type="paragraph" w:styleId="ListParagraph">
    <w:name w:val="List Paragraph"/>
    <w:basedOn w:val="Normal"/>
    <w:rsid w:val="00F439D5"/>
    <w:pPr>
      <w:ind w:left="720"/>
      <w:contextualSpacing/>
    </w:pPr>
  </w:style>
  <w:style w:type="paragraph" w:customStyle="1" w:styleId="NormalAdministrativeNotes">
    <w:name w:val="Normal Administrative Notes"/>
    <w:basedOn w:val="Normal"/>
    <w:rsid w:val="00F439D5"/>
    <w:pPr>
      <w:tabs>
        <w:tab w:val="left" w:pos="2127"/>
      </w:tabs>
      <w:ind w:left="2127" w:hanging="2127"/>
    </w:pPr>
  </w:style>
  <w:style w:type="paragraph" w:customStyle="1" w:styleId="NormalDotPoint">
    <w:name w:val="Normal Dot Point"/>
    <w:basedOn w:val="Normal"/>
    <w:qFormat/>
    <w:rsid w:val="00F439D5"/>
    <w:pPr>
      <w:numPr>
        <w:numId w:val="19"/>
      </w:numPr>
      <w:spacing w:after="60"/>
    </w:pPr>
  </w:style>
  <w:style w:type="paragraph" w:customStyle="1" w:styleId="NormalNotes">
    <w:name w:val="Normal Notes"/>
    <w:basedOn w:val="Normal"/>
    <w:qFormat/>
    <w:rsid w:val="00F439D5"/>
    <w:pPr>
      <w:ind w:left="720" w:hanging="720"/>
    </w:pPr>
    <w:rPr>
      <w:sz w:val="18"/>
    </w:rPr>
  </w:style>
  <w:style w:type="paragraph" w:customStyle="1" w:styleId="NumberedFirstLevel">
    <w:name w:val="Numbered First Level"/>
    <w:basedOn w:val="Normal"/>
    <w:qFormat/>
    <w:rsid w:val="00F439D5"/>
    <w:pPr>
      <w:numPr>
        <w:ilvl w:val="1"/>
        <w:numId w:val="22"/>
      </w:numPr>
      <w:spacing w:after="120"/>
    </w:pPr>
  </w:style>
  <w:style w:type="paragraph" w:customStyle="1" w:styleId="NumberedSecondLevel">
    <w:name w:val="Numbered Second Level"/>
    <w:basedOn w:val="NumberedFirstLevel"/>
    <w:qFormat/>
    <w:rsid w:val="00F439D5"/>
    <w:pPr>
      <w:numPr>
        <w:ilvl w:val="2"/>
      </w:numPr>
    </w:pPr>
  </w:style>
  <w:style w:type="paragraph" w:customStyle="1" w:styleId="NumberedThirdLevel">
    <w:name w:val="Numbered Third Level"/>
    <w:basedOn w:val="NumberedSecondLevel"/>
    <w:qFormat/>
    <w:rsid w:val="00F439D5"/>
    <w:pPr>
      <w:numPr>
        <w:ilvl w:val="3"/>
      </w:numPr>
    </w:pPr>
  </w:style>
  <w:style w:type="paragraph" w:customStyle="1" w:styleId="TemplateInstructions">
    <w:name w:val="Template Instructions"/>
    <w:basedOn w:val="Normal"/>
    <w:rsid w:val="00F439D5"/>
    <w:pPr>
      <w:spacing w:before="120" w:after="120"/>
    </w:pPr>
    <w:rPr>
      <w:i/>
      <w:color w:val="0070C0"/>
    </w:rPr>
  </w:style>
  <w:style w:type="paragraph" w:customStyle="1" w:styleId="TemplateInstructionsHeading1">
    <w:name w:val="Template Instructions Heading 1"/>
    <w:basedOn w:val="Heading2"/>
    <w:rsid w:val="00F439D5"/>
    <w:rPr>
      <w:color w:val="0070C0"/>
    </w:rPr>
  </w:style>
  <w:style w:type="character" w:customStyle="1" w:styleId="Heading5Char">
    <w:name w:val="Heading 5 Char"/>
    <w:basedOn w:val="DefaultParagraphFont"/>
    <w:link w:val="Heading5"/>
    <w:rsid w:val="0093284F"/>
    <w:rPr>
      <w:rFonts w:asciiTheme="majorHAnsi" w:eastAsiaTheme="majorEastAsia" w:hAnsiTheme="majorHAnsi" w:cstheme="majorBidi"/>
      <w:color w:val="243F60" w:themeColor="accent1" w:themeShade="7F"/>
      <w:lang w:eastAsia="en-US"/>
    </w:rPr>
  </w:style>
  <w:style w:type="character" w:styleId="CommentReference">
    <w:name w:val="annotation reference"/>
    <w:basedOn w:val="DefaultParagraphFont"/>
    <w:semiHidden/>
    <w:unhideWhenUsed/>
    <w:locked/>
    <w:rsid w:val="00E00161"/>
    <w:rPr>
      <w:sz w:val="18"/>
      <w:szCs w:val="18"/>
    </w:rPr>
  </w:style>
  <w:style w:type="paragraph" w:styleId="CommentText">
    <w:name w:val="annotation text"/>
    <w:basedOn w:val="Normal"/>
    <w:link w:val="CommentTextChar"/>
    <w:semiHidden/>
    <w:unhideWhenUsed/>
    <w:locked/>
    <w:rsid w:val="00E00161"/>
    <w:rPr>
      <w:sz w:val="24"/>
      <w:szCs w:val="24"/>
    </w:rPr>
  </w:style>
  <w:style w:type="character" w:customStyle="1" w:styleId="CommentTextChar">
    <w:name w:val="Comment Text Char"/>
    <w:basedOn w:val="DefaultParagraphFont"/>
    <w:link w:val="CommentText"/>
    <w:semiHidden/>
    <w:rsid w:val="00E00161"/>
    <w:rPr>
      <w:rFonts w:eastAsiaTheme="minorHAnsi" w:cstheme="minorBidi"/>
      <w:sz w:val="24"/>
      <w:szCs w:val="24"/>
      <w:lang w:eastAsia="en-US"/>
    </w:rPr>
  </w:style>
  <w:style w:type="paragraph" w:styleId="CommentSubject">
    <w:name w:val="annotation subject"/>
    <w:basedOn w:val="CommentText"/>
    <w:next w:val="CommentText"/>
    <w:link w:val="CommentSubjectChar"/>
    <w:semiHidden/>
    <w:unhideWhenUsed/>
    <w:locked/>
    <w:rsid w:val="00E00161"/>
    <w:rPr>
      <w:b/>
      <w:bCs/>
      <w:sz w:val="20"/>
      <w:szCs w:val="20"/>
    </w:rPr>
  </w:style>
  <w:style w:type="character" w:customStyle="1" w:styleId="CommentSubjectChar">
    <w:name w:val="Comment Subject Char"/>
    <w:basedOn w:val="CommentTextChar"/>
    <w:link w:val="CommentSubject"/>
    <w:semiHidden/>
    <w:rsid w:val="00E00161"/>
    <w:rPr>
      <w:rFonts w:eastAsiaTheme="minorHAnsi" w:cstheme="minorBidi"/>
      <w:b/>
      <w:bCs/>
      <w:sz w:val="24"/>
      <w:szCs w:val="24"/>
      <w:lang w:eastAsia="en-US"/>
    </w:rPr>
  </w:style>
  <w:style w:type="paragraph" w:styleId="Revision">
    <w:name w:val="Revision"/>
    <w:hidden/>
    <w:uiPriority w:val="99"/>
    <w:semiHidden/>
    <w:rsid w:val="0042297E"/>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sydney.edu.au/libraries/membership.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au/Details/C2016C0076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20801-Policy-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726DE-4965-4A82-8FCE-8BB94177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20120801-Policy-Template-1</Template>
  <TotalTime>2</TotalTime>
  <Pages>10</Pages>
  <Words>2608</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University of Sydney Library Rule 2011</vt:lpstr>
    </vt:vector>
  </TitlesOfParts>
  <Company>University of Sydney</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Library Rule 2011</dc:title>
  <dc:subject>University of Sydney Library Rule 2011</dc:subject>
  <dc:creator>Policy Register</dc:creator>
  <cp:lastModifiedBy>Louise Pritchard</cp:lastModifiedBy>
  <cp:revision>3</cp:revision>
  <cp:lastPrinted>2018-06-27T05:15:00Z</cp:lastPrinted>
  <dcterms:created xsi:type="dcterms:W3CDTF">2018-12-05T03:08:00Z</dcterms:created>
  <dcterms:modified xsi:type="dcterms:W3CDTF">2018-12-05T03:11:00Z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/398_2</vt:lpwstr>
  </property>
</Properties>
</file>